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7C7" w:rsidRPr="002C4406" w:rsidRDefault="004D17C7" w:rsidP="004D17C7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djustRightInd/>
        <w:spacing w:after="0"/>
        <w:ind w:right="-58"/>
        <w:rPr>
          <w:rFonts w:ascii="Arial" w:hAnsi="Arial" w:cs="Arial"/>
          <w:b/>
          <w:sz w:val="24"/>
        </w:rPr>
      </w:pPr>
      <w:r w:rsidRPr="002C4406">
        <w:rPr>
          <w:rFonts w:ascii="Arial" w:hAnsi="Arial" w:cs="Arial"/>
          <w:b/>
          <w:sz w:val="24"/>
        </w:rPr>
        <w:t xml:space="preserve">3GPP TSG RAN WG1 </w:t>
      </w:r>
      <w:r w:rsidR="00F45B9D">
        <w:rPr>
          <w:rFonts w:ascii="Arial" w:hAnsi="Arial" w:cs="Arial"/>
          <w:b/>
          <w:sz w:val="24"/>
        </w:rPr>
        <w:t>NR Adhoc #2</w:t>
      </w:r>
      <w:r w:rsidRPr="002C4406">
        <w:rPr>
          <w:rFonts w:ascii="Arial" w:hAnsi="Arial" w:cs="Arial"/>
          <w:b/>
          <w:sz w:val="24"/>
        </w:rPr>
        <w:tab/>
      </w:r>
      <w:r w:rsidRPr="002C4406">
        <w:rPr>
          <w:rFonts w:ascii="Arial" w:hAnsi="Arial" w:cs="Arial"/>
          <w:b/>
          <w:sz w:val="24"/>
        </w:rPr>
        <w:tab/>
      </w:r>
      <w:r w:rsidR="00F45B9D">
        <w:rPr>
          <w:rFonts w:ascii="Arial" w:hAnsi="Arial" w:cs="Arial"/>
          <w:b/>
          <w:sz w:val="24"/>
        </w:rPr>
        <w:tab/>
        <w:t>R1-171</w:t>
      </w:r>
      <w:r w:rsidR="00E0049C">
        <w:rPr>
          <w:rFonts w:ascii="Arial" w:hAnsi="Arial" w:cs="Arial"/>
          <w:b/>
          <w:sz w:val="24"/>
        </w:rPr>
        <w:t>0510</w:t>
      </w:r>
    </w:p>
    <w:p w:rsidR="004D17C7" w:rsidRPr="002C4406" w:rsidRDefault="00F45B9D" w:rsidP="004D17C7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Qingdao</w:t>
      </w:r>
      <w:r w:rsidR="004D17C7" w:rsidRPr="00752538">
        <w:rPr>
          <w:rFonts w:ascii="Arial" w:hAnsi="Arial" w:cs="Arial"/>
          <w:b/>
          <w:sz w:val="24"/>
        </w:rPr>
        <w:t xml:space="preserve">, </w:t>
      </w:r>
      <w:r w:rsidR="004D17C7" w:rsidRPr="00752538">
        <w:rPr>
          <w:rFonts w:ascii="Arial" w:hAnsi="Arial" w:cs="Arial" w:hint="eastAsia"/>
          <w:b/>
          <w:sz w:val="24"/>
        </w:rPr>
        <w:t>P.R. China</w:t>
      </w:r>
      <w:r w:rsidR="004D17C7" w:rsidRPr="002C4406">
        <w:rPr>
          <w:rFonts w:ascii="Arial" w:hAnsi="Arial" w:cs="Arial"/>
          <w:b/>
          <w:sz w:val="24"/>
        </w:rPr>
        <w:t xml:space="preserve">, </w:t>
      </w:r>
      <w:r w:rsidR="002E28F6">
        <w:rPr>
          <w:rFonts w:ascii="Arial" w:hAnsi="Arial" w:cs="Arial"/>
          <w:b/>
          <w:sz w:val="24"/>
        </w:rPr>
        <w:t>June 27-30</w:t>
      </w:r>
      <w:r w:rsidR="004D17C7" w:rsidRPr="002C4406">
        <w:rPr>
          <w:rFonts w:ascii="Arial" w:hAnsi="Arial" w:cs="Arial"/>
          <w:b/>
          <w:sz w:val="24"/>
        </w:rPr>
        <w:t>, 2017</w:t>
      </w:r>
    </w:p>
    <w:p w:rsidR="004D17C7" w:rsidRPr="002C4406" w:rsidRDefault="004D17C7" w:rsidP="004D17C7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</w:rPr>
      </w:pPr>
    </w:p>
    <w:p w:rsidR="004D17C7" w:rsidRPr="00425159" w:rsidRDefault="004D17C7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:rsidR="004D17C7" w:rsidRPr="00425159" w:rsidRDefault="004D17C7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27132C158EC4A73B320E3003545EAF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519F9" w:rsidRPr="00A519F9">
            <w:rPr>
              <w:rFonts w:ascii="Arial" w:hAnsi="Arial" w:cs="Arial"/>
              <w:b/>
              <w:sz w:val="24"/>
            </w:rPr>
            <w:t xml:space="preserve">NR PRACH </w:t>
          </w:r>
          <w:r w:rsidR="007479BA">
            <w:rPr>
              <w:rFonts w:ascii="Arial" w:hAnsi="Arial" w:cs="Arial"/>
              <w:b/>
              <w:sz w:val="24"/>
            </w:rPr>
            <w:t xml:space="preserve">preamble </w:t>
          </w:r>
          <w:r w:rsidR="00A519F9" w:rsidRPr="00A519F9">
            <w:rPr>
              <w:rFonts w:ascii="Arial" w:hAnsi="Arial" w:cs="Arial"/>
              <w:b/>
              <w:sz w:val="24"/>
            </w:rPr>
            <w:t>design</w:t>
          </w:r>
        </w:sdtContent>
      </w:sdt>
    </w:p>
    <w:p w:rsidR="004D17C7" w:rsidRPr="00425159" w:rsidRDefault="004D17C7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Keywords"/>
          <w:tag w:val=""/>
          <w:id w:val="-738781371"/>
          <w:placeholder>
            <w:docPart w:val="475C6674BB494513A0C1C80E38763FBD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5B9D">
            <w:rPr>
              <w:rFonts w:ascii="Arial" w:hAnsi="Arial" w:cs="Arial"/>
              <w:b/>
              <w:sz w:val="24"/>
            </w:rPr>
            <w:t>5</w:t>
          </w:r>
          <w:r>
            <w:rPr>
              <w:rFonts w:ascii="Arial" w:hAnsi="Arial" w:cs="Arial"/>
              <w:b/>
              <w:sz w:val="24"/>
            </w:rPr>
            <w:t>.1.1.4.1</w:t>
          </w:r>
        </w:sdtContent>
      </w:sdt>
    </w:p>
    <w:p w:rsidR="004D17C7" w:rsidRPr="00C13F33" w:rsidRDefault="004D17C7" w:rsidP="004D17C7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7DC809A6BE484BF58005D45E7D62F806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:rsidR="00EA6506" w:rsidRPr="00FC40E8" w:rsidRDefault="00EA6506" w:rsidP="00F277CF">
      <w:pPr>
        <w:spacing w:after="0"/>
        <w:ind w:left="2388" w:hangingChars="995" w:hanging="2388"/>
        <w:rPr>
          <w:sz w:val="24"/>
        </w:rPr>
      </w:pPr>
    </w:p>
    <w:p w:rsidR="00753639" w:rsidRPr="00FC40E8" w:rsidRDefault="00753639" w:rsidP="005F4E5B">
      <w:pPr>
        <w:pStyle w:val="Heading1"/>
        <w:numPr>
          <w:ilvl w:val="0"/>
          <w:numId w:val="2"/>
        </w:numPr>
        <w:spacing w:before="120" w:after="60"/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Introduction</w:t>
      </w:r>
    </w:p>
    <w:p w:rsidR="00753639" w:rsidRPr="002043B0" w:rsidRDefault="0031237B" w:rsidP="0099364A">
      <w:pPr>
        <w:ind w:firstLine="284"/>
        <w:jc w:val="both"/>
        <w:rPr>
          <w:lang w:eastAsia="zh-CN"/>
        </w:rPr>
      </w:pPr>
      <w:r w:rsidRPr="002043B0">
        <w:rPr>
          <w:lang w:eastAsia="zh-CN"/>
        </w:rPr>
        <w:t>In RAN1 #89</w:t>
      </w:r>
      <w:r w:rsidR="003C08E7" w:rsidRPr="002043B0">
        <w:rPr>
          <w:lang w:eastAsia="zh-CN"/>
        </w:rPr>
        <w:t xml:space="preserve">, </w:t>
      </w:r>
      <w:r w:rsidR="00350194" w:rsidRPr="002043B0">
        <w:rPr>
          <w:lang w:eastAsia="zh-CN"/>
        </w:rPr>
        <w:t>there were some agreements reached</w:t>
      </w:r>
      <w:r w:rsidR="0099364A" w:rsidRPr="002043B0">
        <w:rPr>
          <w:lang w:eastAsia="zh-CN"/>
        </w:rPr>
        <w:t xml:space="preserve"> on the PRACH sequence design </w:t>
      </w:r>
      <w:r w:rsidR="00350194" w:rsidRPr="002043B0">
        <w:rPr>
          <w:lang w:eastAsia="zh-CN"/>
        </w:rPr>
        <w:t xml:space="preserve">as shown below </w:t>
      </w:r>
      <w:r w:rsidR="0099364A" w:rsidRPr="002043B0">
        <w:rPr>
          <w:lang w:eastAsia="zh-CN"/>
        </w:rPr>
        <w:t>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5DA1" w:rsidRPr="00FC40E8" w:rsidTr="00FF5DA1">
        <w:tc>
          <w:tcPr>
            <w:tcW w:w="9962" w:type="dxa"/>
          </w:tcPr>
          <w:p w:rsidR="002043B0" w:rsidRPr="002B4C2D" w:rsidRDefault="002043B0" w:rsidP="002043B0">
            <w:pPr>
              <w:rPr>
                <w:rFonts w:eastAsia="MS Mincho"/>
                <w:b/>
                <w:u w:val="single"/>
                <w:lang w:eastAsia="ja-JP"/>
              </w:rPr>
            </w:pPr>
            <w:r w:rsidRPr="008D04EA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2043B0" w:rsidRDefault="002043B0" w:rsidP="002043B0">
            <w:pPr>
              <w:spacing w:before="0" w:after="0"/>
              <w:rPr>
                <w:rFonts w:eastAsia="MS Mincho"/>
                <w:b/>
                <w:highlight w:val="green"/>
                <w:lang w:eastAsia="ja-JP"/>
              </w:rPr>
            </w:pPr>
            <w:r w:rsidRPr="002043B0">
              <w:rPr>
                <w:rFonts w:eastAsia="MS Mincho"/>
                <w:b/>
                <w:noProof/>
                <w:lang w:eastAsia="ko-KR"/>
              </w:rPr>
              <w:drawing>
                <wp:inline distT="0" distB="0" distL="0" distR="0">
                  <wp:extent cx="6095365" cy="155448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276"/>
                          <a:stretch/>
                        </pic:blipFill>
                        <pic:spPr bwMode="auto">
                          <a:xfrm>
                            <a:off x="0" y="0"/>
                            <a:ext cx="6097728" cy="1555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043B0" w:rsidRDefault="002043B0" w:rsidP="002043B0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423C72">
              <w:rPr>
                <w:rFonts w:eastAsia="MS Mincho" w:hint="eastAsia"/>
                <w:lang w:eastAsia="ja-JP"/>
              </w:rPr>
              <w:t>FFS on restricted set</w:t>
            </w:r>
          </w:p>
          <w:p w:rsidR="002043B0" w:rsidRPr="00423C72" w:rsidRDefault="002043B0" w:rsidP="002043B0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FFS other sequence(s) for large cell radius</w:t>
            </w:r>
          </w:p>
          <w:p w:rsidR="002043B0" w:rsidRDefault="002043B0" w:rsidP="005A02C8">
            <w:pPr>
              <w:rPr>
                <w:rFonts w:eastAsia="MS Mincho"/>
                <w:b/>
                <w:highlight w:val="green"/>
                <w:lang w:eastAsia="ja-JP"/>
              </w:rPr>
            </w:pPr>
          </w:p>
          <w:p w:rsidR="005A02C8" w:rsidRPr="002B4C2D" w:rsidRDefault="005A02C8" w:rsidP="005A02C8">
            <w:pPr>
              <w:rPr>
                <w:rFonts w:eastAsia="MS Mincho"/>
                <w:b/>
                <w:u w:val="single"/>
                <w:lang w:eastAsia="ja-JP"/>
              </w:rPr>
            </w:pPr>
            <w:r w:rsidRPr="008D04EA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5A02C8" w:rsidRDefault="005A02C8" w:rsidP="002043B0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110F1E">
              <w:rPr>
                <w:rFonts w:eastAsia="MS Mincho"/>
                <w:lang w:eastAsia="ja-JP"/>
              </w:rPr>
              <w:t xml:space="preserve">For the shorter sequence length </w:t>
            </w:r>
            <w:r w:rsidRPr="00110F1E">
              <w:rPr>
                <w:rFonts w:eastAsia="MS Mincho" w:hint="eastAsia"/>
                <w:lang w:eastAsia="ja-JP"/>
              </w:rPr>
              <w:t xml:space="preserve">than L=839, NR </w:t>
            </w:r>
            <w:r>
              <w:rPr>
                <w:rFonts w:eastAsia="MS Mincho" w:hint="eastAsia"/>
                <w:lang w:eastAsia="ja-JP"/>
              </w:rPr>
              <w:t>supports</w:t>
            </w:r>
            <w:r w:rsidRPr="00110F1E">
              <w:rPr>
                <w:rFonts w:eastAsia="MS Mincho" w:hint="eastAsia"/>
                <w:lang w:eastAsia="ja-JP"/>
              </w:rPr>
              <w:t xml:space="preserve"> sequence length of L = </w:t>
            </w:r>
            <w:r w:rsidRPr="00110F1E">
              <w:rPr>
                <w:rFonts w:eastAsia="MS Mincho"/>
                <w:lang w:eastAsia="ja-JP"/>
              </w:rPr>
              <w:t>127</w:t>
            </w:r>
            <w:r w:rsidRPr="00110F1E">
              <w:rPr>
                <w:rFonts w:eastAsia="MS Mincho" w:hint="eastAsia"/>
                <w:lang w:eastAsia="ja-JP"/>
              </w:rPr>
              <w:t xml:space="preserve"> or </w:t>
            </w:r>
            <w:r w:rsidRPr="00110F1E">
              <w:rPr>
                <w:rFonts w:eastAsia="MS Mincho"/>
                <w:lang w:eastAsia="ja-JP"/>
              </w:rPr>
              <w:t>139</w:t>
            </w:r>
            <w:r w:rsidRPr="00110F1E">
              <w:rPr>
                <w:rFonts w:eastAsia="MS Mincho" w:hint="eastAsia"/>
                <w:lang w:eastAsia="ja-JP"/>
              </w:rPr>
              <w:t xml:space="preserve"> with </w:t>
            </w:r>
            <w:r w:rsidRPr="00110F1E">
              <w:rPr>
                <w:rFonts w:eastAsia="MS Mincho"/>
                <w:lang w:eastAsia="ja-JP"/>
              </w:rPr>
              <w:t>subcarrier spacing of</w:t>
            </w:r>
            <w:r w:rsidRPr="00110F1E">
              <w:rPr>
                <w:rFonts w:eastAsia="MS Mincho" w:hint="eastAsia"/>
                <w:lang w:eastAsia="ja-JP"/>
              </w:rPr>
              <w:t xml:space="preserve"> </w:t>
            </w:r>
            <w:r w:rsidRPr="00110F1E">
              <w:rPr>
                <w:rFonts w:eastAsia="MS Mincho"/>
                <w:lang w:eastAsia="ja-JP"/>
              </w:rPr>
              <w:t xml:space="preserve">{15, </w:t>
            </w:r>
            <w:r w:rsidRPr="00110F1E">
              <w:rPr>
                <w:rFonts w:eastAsia="MS Mincho" w:hint="eastAsia"/>
                <w:lang w:eastAsia="ja-JP"/>
              </w:rPr>
              <w:t xml:space="preserve">30, 60, </w:t>
            </w:r>
            <w:r w:rsidRPr="00110F1E">
              <w:rPr>
                <w:rFonts w:eastAsia="MS Mincho"/>
                <w:lang w:eastAsia="ja-JP"/>
              </w:rPr>
              <w:t>120}kHz</w:t>
            </w:r>
          </w:p>
          <w:p w:rsidR="005A02C8" w:rsidRDefault="005A02C8" w:rsidP="002043B0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Note: this is based on the assumption that 240 kHz subcarrier spacing is not available for data/control</w:t>
            </w:r>
          </w:p>
          <w:p w:rsidR="005A02C8" w:rsidRDefault="005A02C8" w:rsidP="002043B0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FFS: </w:t>
            </w:r>
            <w:r w:rsidRPr="002B4C2D">
              <w:rPr>
                <w:rFonts w:eastAsia="MS Mincho"/>
                <w:lang w:eastAsia="ja-JP"/>
              </w:rPr>
              <w:t>7</w:t>
            </w:r>
            <w:r w:rsidRPr="002B4C2D">
              <w:rPr>
                <w:rFonts w:eastAsia="MS Mincho" w:hint="eastAsia"/>
                <w:lang w:eastAsia="ja-JP"/>
              </w:rPr>
              <w:t>.</w:t>
            </w:r>
            <w:r>
              <w:rPr>
                <w:rFonts w:eastAsia="MS Mincho"/>
                <w:lang w:eastAsia="ja-JP"/>
              </w:rPr>
              <w:t>5</w:t>
            </w:r>
            <w:r>
              <w:rPr>
                <w:rFonts w:eastAsia="MS Mincho" w:hint="eastAsia"/>
                <w:lang w:eastAsia="ja-JP"/>
              </w:rPr>
              <w:t xml:space="preserve"> kHz subcarrier spacing</w:t>
            </w:r>
          </w:p>
          <w:p w:rsidR="00FF5DA1" w:rsidRPr="00FC40E8" w:rsidRDefault="00FF5DA1" w:rsidP="003501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zh-CN"/>
              </w:rPr>
            </w:pPr>
          </w:p>
        </w:tc>
      </w:tr>
    </w:tbl>
    <w:p w:rsidR="00FF5DA1" w:rsidRPr="00FC40E8" w:rsidRDefault="00FF5DA1" w:rsidP="00F277CF">
      <w:pPr>
        <w:rPr>
          <w:sz w:val="22"/>
          <w:szCs w:val="22"/>
          <w:lang w:eastAsia="zh-CN"/>
        </w:rPr>
      </w:pPr>
    </w:p>
    <w:p w:rsidR="0099364A" w:rsidRPr="002043B0" w:rsidRDefault="00C509B9" w:rsidP="0099364A">
      <w:pPr>
        <w:ind w:firstLine="284"/>
        <w:jc w:val="both"/>
        <w:rPr>
          <w:lang w:eastAsia="zh-CN"/>
        </w:rPr>
      </w:pPr>
      <w:r w:rsidRPr="002043B0">
        <w:rPr>
          <w:lang w:eastAsia="zh-CN"/>
        </w:rPr>
        <w:t xml:space="preserve">This contribution discusses </w:t>
      </w:r>
      <w:r w:rsidR="0031237B" w:rsidRPr="002043B0">
        <w:rPr>
          <w:lang w:eastAsia="zh-CN"/>
        </w:rPr>
        <w:t xml:space="preserve">remaining issues on </w:t>
      </w:r>
      <w:r w:rsidR="00350194" w:rsidRPr="002043B0">
        <w:rPr>
          <w:lang w:eastAsia="zh-CN"/>
        </w:rPr>
        <w:t xml:space="preserve">PRACH </w:t>
      </w:r>
      <w:r w:rsidR="0031237B" w:rsidRPr="002043B0">
        <w:rPr>
          <w:lang w:eastAsia="zh-CN"/>
        </w:rPr>
        <w:t>formats both for long sequence and short sequence.</w:t>
      </w:r>
    </w:p>
    <w:p w:rsidR="0099364A" w:rsidRPr="00FC40E8" w:rsidRDefault="0099364A" w:rsidP="0099364A">
      <w:pPr>
        <w:ind w:firstLine="284"/>
        <w:jc w:val="both"/>
        <w:rPr>
          <w:sz w:val="22"/>
          <w:szCs w:val="22"/>
          <w:lang w:eastAsia="zh-CN"/>
        </w:rPr>
      </w:pPr>
    </w:p>
    <w:p w:rsidR="00753639" w:rsidRPr="00FC40E8" w:rsidRDefault="0031237B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>
        <w:rPr>
          <w:rFonts w:cs="Arial"/>
          <w:sz w:val="32"/>
          <w:lang w:val="en-US"/>
        </w:rPr>
        <w:t>PRACH formats</w:t>
      </w:r>
    </w:p>
    <w:p w:rsidR="00BC006F" w:rsidRDefault="00C5756B" w:rsidP="001A6018">
      <w:pPr>
        <w:pStyle w:val="Heading2"/>
        <w:numPr>
          <w:ilvl w:val="1"/>
          <w:numId w:val="12"/>
        </w:numPr>
        <w:rPr>
          <w:sz w:val="28"/>
        </w:rPr>
      </w:pPr>
      <w:r>
        <w:rPr>
          <w:sz w:val="28"/>
        </w:rPr>
        <w:t>Sequence for L=819</w:t>
      </w:r>
    </w:p>
    <w:p w:rsidR="00F706F1" w:rsidRPr="002043B0" w:rsidRDefault="00CC052F" w:rsidP="00F706F1">
      <w:pPr>
        <w:jc w:val="both"/>
        <w:rPr>
          <w:lang w:val="en-GB" w:eastAsia="zh-CN"/>
        </w:rPr>
      </w:pPr>
      <w:r w:rsidRPr="002043B0">
        <w:rPr>
          <w:lang w:val="en-GB" w:eastAsia="zh-CN"/>
        </w:rPr>
        <w:t>According to our evaluation, 5kHz SCS shows significantly improved performance for the 500km/h</w:t>
      </w:r>
      <w:r w:rsidR="005A02C8" w:rsidRPr="002043B0">
        <w:rPr>
          <w:lang w:val="en-GB" w:eastAsia="zh-CN"/>
        </w:rPr>
        <w:t xml:space="preserve"> </w:t>
      </w:r>
      <w:r w:rsidR="002043B0" w:rsidRPr="002043B0">
        <w:rPr>
          <w:lang w:val="en-GB" w:eastAsia="zh-CN"/>
        </w:rPr>
        <w:t xml:space="preserve">scenario </w:t>
      </w:r>
      <w:r w:rsidR="005A02C8" w:rsidRPr="002043B0">
        <w:rPr>
          <w:lang w:val="en-GB" w:eastAsia="zh-CN"/>
        </w:rPr>
        <w:t>as given in</w:t>
      </w:r>
      <w:r w:rsidRPr="002043B0">
        <w:rPr>
          <w:lang w:val="en-GB" w:eastAsia="zh-CN"/>
        </w:rPr>
        <w:t xml:space="preserve"> [1]</w:t>
      </w:r>
      <w:r w:rsidR="005A02C8" w:rsidRPr="002043B0">
        <w:rPr>
          <w:lang w:val="en-GB" w:eastAsia="zh-CN"/>
        </w:rPr>
        <w:t>. Therefore, it is proposed to confirm the working assumption of the format 3.</w:t>
      </w:r>
    </w:p>
    <w:p w:rsidR="002043B0" w:rsidRDefault="002043B0" w:rsidP="00F706F1">
      <w:pPr>
        <w:jc w:val="both"/>
        <w:rPr>
          <w:rFonts w:eastAsia="MS Mincho"/>
          <w:lang w:eastAsia="ja-JP"/>
        </w:rPr>
      </w:pPr>
      <w:r w:rsidRPr="002043B0">
        <w:rPr>
          <w:lang w:val="en-GB" w:eastAsia="zh-CN"/>
        </w:rPr>
        <w:t xml:space="preserve">One remaining issue is whether </w:t>
      </w:r>
      <w:r w:rsidRPr="002043B0">
        <w:rPr>
          <w:rFonts w:eastAsia="MS Mincho" w:hint="eastAsia"/>
          <w:lang w:eastAsia="ja-JP"/>
        </w:rPr>
        <w:t>restricted set</w:t>
      </w:r>
      <w:r w:rsidRPr="002043B0">
        <w:rPr>
          <w:rFonts w:eastAsia="MS Mincho"/>
          <w:lang w:eastAsia="ja-JP"/>
        </w:rPr>
        <w:t xml:space="preserve"> is </w:t>
      </w:r>
      <w:r w:rsidR="00633234">
        <w:rPr>
          <w:rFonts w:eastAsia="MS Mincho"/>
          <w:lang w:eastAsia="ja-JP"/>
        </w:rPr>
        <w:t>defined</w:t>
      </w:r>
      <w:r w:rsidRPr="002043B0">
        <w:rPr>
          <w:rFonts w:eastAsia="MS Mincho"/>
          <w:lang w:eastAsia="ja-JP"/>
        </w:rPr>
        <w:t xml:space="preserve"> or not. Even though format 3 </w:t>
      </w:r>
      <w:r w:rsidR="001A6018">
        <w:rPr>
          <w:rFonts w:eastAsia="MS Mincho"/>
          <w:lang w:eastAsia="ja-JP"/>
        </w:rPr>
        <w:t>is introduced for</w:t>
      </w:r>
      <w:r w:rsidRPr="002043B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high speed scenario up to 500km/h</w:t>
      </w:r>
      <w:r w:rsidR="001A6018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it is </w:t>
      </w:r>
      <w:r w:rsidR="001A6018">
        <w:rPr>
          <w:rFonts w:eastAsia="MS Mincho"/>
          <w:lang w:eastAsia="ja-JP"/>
        </w:rPr>
        <w:t xml:space="preserve">still possible for NW to configure PRACH formats of </w:t>
      </w:r>
      <w:r>
        <w:rPr>
          <w:rFonts w:eastAsia="MS Mincho"/>
          <w:lang w:eastAsia="ja-JP"/>
        </w:rPr>
        <w:t>1.25</w:t>
      </w:r>
      <w:r w:rsidRPr="002043B0">
        <w:rPr>
          <w:rFonts w:eastAsia="MS Mincho"/>
          <w:lang w:eastAsia="ja-JP"/>
        </w:rPr>
        <w:t>k</w:t>
      </w:r>
      <w:r>
        <w:rPr>
          <w:rFonts w:eastAsia="MS Mincho"/>
          <w:lang w:eastAsia="ja-JP"/>
        </w:rPr>
        <w:t>Hz subcarrier spacing</w:t>
      </w:r>
      <w:r w:rsidR="001A6018">
        <w:rPr>
          <w:rFonts w:eastAsia="MS Mincho"/>
          <w:lang w:eastAsia="ja-JP"/>
        </w:rPr>
        <w:t xml:space="preserve"> for the cell supporting relatively high speed, e.g., 120km/h or 250 km/h rather than PRACH format 3 since PRACH format 3 requires more resources. </w:t>
      </w:r>
      <w:r w:rsidR="001A6018">
        <w:rPr>
          <w:rFonts w:eastAsia="MS Mincho"/>
          <w:lang w:eastAsia="ja-JP"/>
        </w:rPr>
        <w:lastRenderedPageBreak/>
        <w:t>In this case, restricted set is beneficial to be defined</w:t>
      </w:r>
      <w:r w:rsidR="00633234">
        <w:rPr>
          <w:rFonts w:eastAsia="MS Mincho"/>
          <w:lang w:eastAsia="ja-JP"/>
        </w:rPr>
        <w:t xml:space="preserve"> in order to avoid the detection ambiguities</w:t>
      </w:r>
      <w:r w:rsidR="001A6018">
        <w:rPr>
          <w:rFonts w:eastAsia="MS Mincho"/>
          <w:lang w:eastAsia="ja-JP"/>
        </w:rPr>
        <w:t xml:space="preserve">. </w:t>
      </w:r>
      <w:r w:rsidR="00633234">
        <w:rPr>
          <w:rFonts w:eastAsia="MS Mincho"/>
          <w:lang w:eastAsia="ja-JP"/>
        </w:rPr>
        <w:t>Therefore, f</w:t>
      </w:r>
      <w:r w:rsidR="001A6018">
        <w:rPr>
          <w:rFonts w:eastAsia="MS Mincho"/>
          <w:lang w:eastAsia="ja-JP"/>
        </w:rPr>
        <w:t>rom the NW flexibility perspective, it is proposed to define restricted set at least for PRACH formats of 1.25kHz subcarrier spacing.</w:t>
      </w:r>
    </w:p>
    <w:p w:rsidR="001A6018" w:rsidRPr="001A6018" w:rsidRDefault="001A6018" w:rsidP="00F706F1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>Proposal 1:</w:t>
      </w:r>
    </w:p>
    <w:p w:rsidR="001A6018" w:rsidRPr="001A6018" w:rsidRDefault="001A6018" w:rsidP="001A6018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 w:rsidRPr="001A6018">
        <w:rPr>
          <w:rFonts w:ascii="Times New Roman" w:eastAsia="MS Mincho" w:hAnsi="Times New Roman"/>
          <w:i/>
          <w:sz w:val="20"/>
          <w:lang w:eastAsia="ja-JP"/>
        </w:rPr>
        <w:t>Confirm the working assumption of PRACH format 3.</w:t>
      </w:r>
    </w:p>
    <w:p w:rsidR="00F706F1" w:rsidRPr="001A6018" w:rsidRDefault="001A6018" w:rsidP="007603BB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 w:rsidRPr="001A6018">
        <w:rPr>
          <w:rFonts w:ascii="Times New Roman" w:eastAsia="MS Mincho" w:hAnsi="Times New Roman"/>
          <w:i/>
          <w:sz w:val="20"/>
          <w:lang w:eastAsia="ja-JP"/>
        </w:rPr>
        <w:t>Define a restricted set for PRACH formats of 1.25 kHz subcarrier spacing.</w:t>
      </w:r>
    </w:p>
    <w:p w:rsidR="00971A57" w:rsidRDefault="00971A57" w:rsidP="00F277CF">
      <w:pPr>
        <w:pStyle w:val="ListParagraph"/>
        <w:spacing w:afterLines="50" w:after="120"/>
        <w:ind w:left="405"/>
        <w:rPr>
          <w:rFonts w:eastAsia="MS Mincho"/>
        </w:rPr>
      </w:pPr>
    </w:p>
    <w:p w:rsidR="00150BD5" w:rsidRDefault="00150BD5" w:rsidP="001A6018">
      <w:pPr>
        <w:pStyle w:val="Heading2"/>
        <w:numPr>
          <w:ilvl w:val="1"/>
          <w:numId w:val="12"/>
        </w:numPr>
        <w:rPr>
          <w:sz w:val="28"/>
        </w:rPr>
      </w:pPr>
      <w:r>
        <w:rPr>
          <w:sz w:val="28"/>
        </w:rPr>
        <w:t xml:space="preserve">Sequence </w:t>
      </w:r>
      <w:r w:rsidR="007603BB">
        <w:rPr>
          <w:sz w:val="28"/>
        </w:rPr>
        <w:t xml:space="preserve">of L= </w:t>
      </w:r>
      <w:r>
        <w:rPr>
          <w:sz w:val="28"/>
        </w:rPr>
        <w:t>139</w:t>
      </w:r>
      <w:r w:rsidR="005D3D8E">
        <w:rPr>
          <w:sz w:val="28"/>
        </w:rPr>
        <w:t xml:space="preserve"> </w:t>
      </w:r>
    </w:p>
    <w:p w:rsidR="007603BB" w:rsidRPr="007603BB" w:rsidRDefault="001A6018" w:rsidP="007603B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views were shared in [3], the following formats </w:t>
      </w:r>
      <w:r w:rsidR="007603BB">
        <w:rPr>
          <w:lang w:val="en-GB" w:eastAsia="zh-CN"/>
        </w:rPr>
        <w:t xml:space="preserve">in table 1-4 </w:t>
      </w:r>
      <w:r w:rsidR="00633234">
        <w:rPr>
          <w:lang w:val="en-GB" w:eastAsia="zh-CN"/>
        </w:rPr>
        <w:t>are proposed</w:t>
      </w:r>
      <w:r>
        <w:rPr>
          <w:lang w:val="en-GB" w:eastAsia="zh-CN"/>
        </w:rPr>
        <w:t xml:space="preserve"> for PRACH of L=139.</w:t>
      </w:r>
      <w:r w:rsidR="007603BB">
        <w:rPr>
          <w:lang w:val="en-GB" w:eastAsia="zh-CN"/>
        </w:rPr>
        <w:t xml:space="preserve"> The format design is based on the agreement </w:t>
      </w:r>
      <w:r w:rsidR="007603BB" w:rsidRPr="007603BB">
        <w:rPr>
          <w:lang w:val="en-GB" w:eastAsia="zh-CN"/>
        </w:rPr>
        <w:t>on the maximum number of SS blocks</w:t>
      </w:r>
      <w:r w:rsidR="00C7004A">
        <w:rPr>
          <w:lang w:val="en-GB" w:eastAsia="zh-CN"/>
        </w:rPr>
        <w:t xml:space="preserve"> (4, 8, 64)</w:t>
      </w:r>
      <w:r w:rsidR="007603BB" w:rsidRPr="007603BB">
        <w:rPr>
          <w:lang w:val="en-GB" w:eastAsia="zh-CN"/>
        </w:rPr>
        <w:t xml:space="preserve"> as shown below. </w:t>
      </w:r>
    </w:p>
    <w:p w:rsidR="007603BB" w:rsidRPr="00147B63" w:rsidRDefault="007603BB" w:rsidP="007603BB">
      <w:pPr>
        <w:rPr>
          <w:rFonts w:eastAsia="MS Mincho"/>
          <w:b/>
          <w:u w:val="single"/>
          <w:lang w:eastAsia="ja-JP"/>
        </w:rPr>
      </w:pPr>
      <w:r w:rsidRPr="00E05CD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7603BB" w:rsidRPr="00B67311" w:rsidRDefault="007603BB" w:rsidP="007603BB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The transmission of SS blocks within 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 regardless of SS burst set periodicity</w:t>
      </w:r>
    </w:p>
    <w:p w:rsidR="007603BB" w:rsidRDefault="007603BB" w:rsidP="007603BB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Within this 5 ms window, n</w:t>
      </w:r>
      <w:r w:rsidRPr="00B67311">
        <w:rPr>
          <w:rFonts w:eastAsia="MS Mincho"/>
          <w:lang w:eastAsia="ja-JP"/>
        </w:rPr>
        <w:t>umber</w:t>
      </w:r>
      <w:r w:rsidRPr="00B67311">
        <w:rPr>
          <w:rFonts w:eastAsia="MS Mincho" w:hint="eastAsia"/>
          <w:lang w:eastAsia="ja-JP"/>
        </w:rPr>
        <w:t xml:space="preserve"> of possible candidate SS block locations is L</w:t>
      </w:r>
    </w:p>
    <w:p w:rsidR="007603BB" w:rsidRPr="00147B63" w:rsidRDefault="007603BB" w:rsidP="007603BB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Pr="00147B63">
        <w:rPr>
          <w:rFonts w:eastAsia="MS Mincho"/>
          <w:lang w:eastAsia="ja-JP"/>
        </w:rPr>
        <w:t>maximum number of SS-block</w:t>
      </w:r>
      <w:r>
        <w:rPr>
          <w:rFonts w:eastAsia="MS Mincho"/>
          <w:lang w:eastAsia="ja-JP"/>
        </w:rPr>
        <w:t>s</w:t>
      </w:r>
      <w:r w:rsidRPr="00147B63">
        <w:rPr>
          <w:rFonts w:eastAsia="MS Mincho"/>
          <w:lang w:eastAsia="ja-JP"/>
        </w:rPr>
        <w:t xml:space="preserve"> within SS burst set</w:t>
      </w:r>
      <w:r>
        <w:rPr>
          <w:rFonts w:eastAsia="MS Mincho" w:hint="eastAsia"/>
          <w:lang w:eastAsia="ja-JP"/>
        </w:rPr>
        <w:t>, L,</w:t>
      </w:r>
      <w:r w:rsidRPr="00147B63">
        <w:rPr>
          <w:rFonts w:eastAsia="MS Mincho"/>
          <w:lang w:eastAsia="ja-JP"/>
        </w:rPr>
        <w:t xml:space="preserve"> for different frequency ranges are</w:t>
      </w:r>
    </w:p>
    <w:p w:rsidR="007603BB" w:rsidRPr="00795417" w:rsidRDefault="007603BB" w:rsidP="007603BB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For frequency range up to 3 GHz, </w:t>
      </w:r>
      <w:r>
        <w:rPr>
          <w:rFonts w:eastAsia="MS Mincho" w:hint="eastAsia"/>
          <w:lang w:eastAsia="ja-JP"/>
        </w:rPr>
        <w:t>L</w:t>
      </w:r>
      <w:r w:rsidRPr="00147B63">
        <w:rPr>
          <w:rFonts w:eastAsia="MS Mincho"/>
          <w:lang w:eastAsia="ja-JP"/>
        </w:rPr>
        <w:t xml:space="preserve"> is </w:t>
      </w:r>
      <w:r>
        <w:rPr>
          <w:rFonts w:eastAsia="MS Mincho" w:hint="eastAsia"/>
          <w:b/>
          <w:bCs/>
          <w:lang w:eastAsia="ja-JP"/>
        </w:rPr>
        <w:t>4</w:t>
      </w:r>
    </w:p>
    <w:p w:rsidR="007603BB" w:rsidRPr="00147B63" w:rsidRDefault="007603BB" w:rsidP="007603BB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>For frequency range from 3</w:t>
      </w:r>
      <w:r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 xml:space="preserve">GHz to 6 GHz, </w:t>
      </w:r>
      <w:r>
        <w:rPr>
          <w:rFonts w:eastAsia="MS Mincho" w:hint="eastAsia"/>
          <w:lang w:eastAsia="ja-JP"/>
        </w:rPr>
        <w:t>L</w:t>
      </w:r>
      <w:r w:rsidRPr="00147B63">
        <w:rPr>
          <w:rFonts w:eastAsia="MS Mincho"/>
          <w:lang w:eastAsia="ja-JP"/>
        </w:rPr>
        <w:t xml:space="preserve"> is </w:t>
      </w:r>
      <w:r w:rsidRPr="00147B63">
        <w:rPr>
          <w:rFonts w:eastAsia="MS Mincho"/>
          <w:b/>
          <w:bCs/>
          <w:lang w:eastAsia="ja-JP"/>
        </w:rPr>
        <w:t>8</w:t>
      </w:r>
    </w:p>
    <w:p w:rsidR="007603BB" w:rsidRPr="00795417" w:rsidRDefault="007603BB" w:rsidP="007603BB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For frequency range from 6 GHz to 52.6 GHz, </w:t>
      </w:r>
      <w:r>
        <w:rPr>
          <w:rFonts w:eastAsia="MS Mincho" w:hint="eastAsia"/>
          <w:lang w:eastAsia="ja-JP"/>
        </w:rPr>
        <w:t>L</w:t>
      </w:r>
      <w:r w:rsidRPr="00147B63">
        <w:rPr>
          <w:rFonts w:eastAsia="MS Mincho"/>
          <w:lang w:eastAsia="ja-JP"/>
        </w:rPr>
        <w:t xml:space="preserve"> is </w:t>
      </w:r>
      <w:r w:rsidRPr="00147B63">
        <w:rPr>
          <w:rFonts w:eastAsia="MS Mincho"/>
          <w:b/>
          <w:bCs/>
          <w:lang w:eastAsia="ja-JP"/>
        </w:rPr>
        <w:t>64</w:t>
      </w:r>
    </w:p>
    <w:p w:rsidR="007603BB" w:rsidRPr="00CC6C25" w:rsidRDefault="007603BB" w:rsidP="007603BB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Note that RAN1 assumes minimum number of SS blocks transmitted within each SS burst set is one to define performance requirements</w:t>
      </w:r>
    </w:p>
    <w:p w:rsidR="00F706F1" w:rsidRDefault="00F706F1" w:rsidP="0054724A">
      <w:pPr>
        <w:jc w:val="both"/>
        <w:rPr>
          <w:lang w:eastAsia="zh-CN"/>
        </w:rPr>
      </w:pPr>
    </w:p>
    <w:p w:rsidR="00F84D04" w:rsidRDefault="007603BB" w:rsidP="0054724A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F84D04">
        <w:rPr>
          <w:lang w:eastAsia="zh-CN"/>
        </w:rPr>
        <w:t xml:space="preserve">PRACH format </w:t>
      </w:r>
      <w:r>
        <w:rPr>
          <w:lang w:eastAsia="zh-CN"/>
        </w:rPr>
        <w:t>should support the R</w:t>
      </w:r>
      <w:r w:rsidR="00F84D04">
        <w:rPr>
          <w:lang w:eastAsia="zh-CN"/>
        </w:rPr>
        <w:t>x beam sweeping</w:t>
      </w:r>
      <w:r>
        <w:rPr>
          <w:lang w:eastAsia="zh-CN"/>
        </w:rPr>
        <w:t xml:space="preserve"> in gNB side and the number of Rx beams can be the same as the number of SS blocks</w:t>
      </w:r>
      <w:r w:rsidR="00C7004A">
        <w:rPr>
          <w:lang w:eastAsia="zh-CN"/>
        </w:rPr>
        <w:t xml:space="preserve"> assuming beam correspondence in gNB</w:t>
      </w:r>
      <w:r>
        <w:rPr>
          <w:lang w:eastAsia="zh-CN"/>
        </w:rPr>
        <w:t xml:space="preserve">. Therefore, it is desirable to define PRACH formats where repetitions are 4, 8, and 64. </w:t>
      </w:r>
      <w:r w:rsidR="00F84D04">
        <w:rPr>
          <w:lang w:eastAsia="zh-CN"/>
        </w:rPr>
        <w:t xml:space="preserve">For the system of above 6GHz with up to 64 beams, it is commonly understood that large subcarrier spacing would be used, e.g., 60kHz or 120kHz. </w:t>
      </w:r>
      <w:r w:rsidR="00C7004A">
        <w:rPr>
          <w:lang w:eastAsia="zh-CN"/>
        </w:rPr>
        <w:t>Therefore, for</w:t>
      </w:r>
      <w:r w:rsidR="00F84D04">
        <w:rPr>
          <w:lang w:eastAsia="zh-CN"/>
        </w:rPr>
        <w:t xml:space="preserve"> supporting beam sweeping of 64 Rx beams, there can be two options.</w:t>
      </w:r>
    </w:p>
    <w:p w:rsidR="007603BB" w:rsidRPr="0085386C" w:rsidRDefault="00F84D04" w:rsidP="0085386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lang w:eastAsia="zh-CN"/>
        </w:rPr>
      </w:pPr>
      <w:r w:rsidRPr="0085386C">
        <w:rPr>
          <w:rFonts w:ascii="Times New Roman" w:hAnsi="Times New Roman"/>
          <w:sz w:val="20"/>
          <w:lang w:eastAsia="zh-CN"/>
        </w:rPr>
        <w:t>Option 1: Define PRACH format with 64 repetitions (</w:t>
      </w:r>
      <w:r w:rsidRPr="0085386C">
        <w:rPr>
          <w:rFonts w:ascii="Times New Roman" w:hAnsi="Times New Roman"/>
          <w:bCs/>
          <w:sz w:val="20"/>
          <w:lang w:val="sv-SE" w:eastAsia="ja-JP"/>
        </w:rPr>
        <w:t>N</w:t>
      </w:r>
      <w:r w:rsidRPr="0085386C">
        <w:rPr>
          <w:rFonts w:ascii="Times New Roman" w:hAnsi="Times New Roman"/>
          <w:bCs/>
          <w:sz w:val="20"/>
          <w:vertAlign w:val="subscript"/>
          <w:lang w:val="sv-SE" w:eastAsia="ja-JP"/>
        </w:rPr>
        <w:t>OS</w:t>
      </w:r>
      <w:r w:rsidRPr="0085386C">
        <w:rPr>
          <w:rFonts w:ascii="Times New Roman" w:hAnsi="Times New Roman"/>
          <w:bCs/>
          <w:sz w:val="20"/>
          <w:lang w:val="sv-SE" w:eastAsia="ja-JP"/>
        </w:rPr>
        <w:t>=64)</w:t>
      </w:r>
      <w:r w:rsidRPr="0085386C">
        <w:rPr>
          <w:rFonts w:ascii="Times New Roman" w:hAnsi="Times New Roman"/>
          <w:sz w:val="20"/>
          <w:lang w:eastAsia="zh-CN"/>
        </w:rPr>
        <w:t xml:space="preserve"> for 60/120 kHz subcarrier spacings.</w:t>
      </w:r>
    </w:p>
    <w:p w:rsidR="00F84D04" w:rsidRPr="0085386C" w:rsidRDefault="00F84D04" w:rsidP="0085386C">
      <w:pPr>
        <w:pStyle w:val="ListParagraph"/>
        <w:numPr>
          <w:ilvl w:val="0"/>
          <w:numId w:val="14"/>
        </w:numPr>
        <w:spacing w:after="120"/>
        <w:jc w:val="both"/>
        <w:rPr>
          <w:rFonts w:ascii="Times New Roman" w:hAnsi="Times New Roman"/>
          <w:bCs/>
          <w:sz w:val="20"/>
          <w:lang w:val="sv-SE" w:eastAsia="ja-JP"/>
        </w:rPr>
      </w:pPr>
      <w:r w:rsidRPr="0085386C">
        <w:rPr>
          <w:rFonts w:ascii="Times New Roman" w:hAnsi="Times New Roman"/>
          <w:sz w:val="20"/>
          <w:lang w:eastAsia="zh-CN"/>
        </w:rPr>
        <w:t xml:space="preserve">Option 2: </w:t>
      </w:r>
      <w:r w:rsidR="00C7004A">
        <w:rPr>
          <w:rFonts w:ascii="Times New Roman" w:hAnsi="Times New Roman"/>
          <w:sz w:val="20"/>
          <w:lang w:eastAsia="zh-CN"/>
        </w:rPr>
        <w:t>Transmit</w:t>
      </w:r>
      <w:r w:rsidRPr="0085386C">
        <w:rPr>
          <w:rFonts w:ascii="Times New Roman" w:hAnsi="Times New Roman"/>
          <w:sz w:val="20"/>
          <w:lang w:eastAsia="zh-CN"/>
        </w:rPr>
        <w:t xml:space="preserve"> PRACH format (</w:t>
      </w:r>
      <w:r w:rsidRPr="0085386C">
        <w:rPr>
          <w:rFonts w:ascii="Times New Roman" w:hAnsi="Times New Roman"/>
          <w:bCs/>
          <w:sz w:val="20"/>
          <w:lang w:val="sv-SE" w:eastAsia="ja-JP"/>
        </w:rPr>
        <w:t>N</w:t>
      </w:r>
      <w:r w:rsidRPr="0085386C">
        <w:rPr>
          <w:rFonts w:ascii="Times New Roman" w:hAnsi="Times New Roman"/>
          <w:bCs/>
          <w:sz w:val="20"/>
          <w:vertAlign w:val="subscript"/>
          <w:lang w:val="sv-SE" w:eastAsia="ja-JP"/>
        </w:rPr>
        <w:t>OS</w:t>
      </w:r>
      <w:r w:rsidRPr="0085386C">
        <w:rPr>
          <w:rFonts w:ascii="Times New Roman" w:hAnsi="Times New Roman"/>
          <w:bCs/>
          <w:sz w:val="20"/>
          <w:lang w:val="sv-SE" w:eastAsia="ja-JP"/>
        </w:rPr>
        <w:t xml:space="preserve"> &lt; 64)</w:t>
      </w:r>
      <w:r w:rsidR="00C7004A">
        <w:rPr>
          <w:rFonts w:ascii="Times New Roman" w:hAnsi="Times New Roman"/>
          <w:bCs/>
          <w:sz w:val="20"/>
          <w:lang w:val="sv-SE" w:eastAsia="ja-JP"/>
        </w:rPr>
        <w:t xml:space="preserve"> multiple times until the whole Rx beam is covered</w:t>
      </w:r>
    </w:p>
    <w:p w:rsidR="00F84D04" w:rsidRDefault="00F84D04" w:rsidP="0054724A">
      <w:pPr>
        <w:jc w:val="both"/>
        <w:rPr>
          <w:lang w:eastAsia="zh-CN"/>
        </w:rPr>
      </w:pPr>
      <w:r>
        <w:rPr>
          <w:lang w:eastAsia="zh-CN"/>
        </w:rPr>
        <w:t>Optio</w:t>
      </w:r>
      <w:r w:rsidR="0085386C">
        <w:rPr>
          <w:lang w:eastAsia="zh-CN"/>
        </w:rPr>
        <w:t>n 1 enables simple UE behavior but the PRACH format becomes comparatively large</w:t>
      </w:r>
      <w:r w:rsidR="00C7004A">
        <w:rPr>
          <w:lang w:eastAsia="zh-CN"/>
        </w:rPr>
        <w:t xml:space="preserve"> in time domain (more than 4 slots)</w:t>
      </w:r>
      <w:r w:rsidR="0085386C">
        <w:rPr>
          <w:lang w:eastAsia="zh-CN"/>
        </w:rPr>
        <w:t xml:space="preserve">. For option 2, in order to cover the total number of Rx beams, the UE has to </w:t>
      </w:r>
      <w:r w:rsidR="003B117F">
        <w:rPr>
          <w:lang w:eastAsia="zh-CN"/>
        </w:rPr>
        <w:t xml:space="preserve">transmit PRACH sequence multiple times </w:t>
      </w:r>
      <w:r w:rsidR="0093574E">
        <w:rPr>
          <w:lang w:eastAsia="zh-CN"/>
        </w:rPr>
        <w:t>without any power ramping. Details on this aspects is discussed in out companion contribution in [2]</w:t>
      </w:r>
      <w:r w:rsidR="003B117F">
        <w:rPr>
          <w:lang w:eastAsia="zh-CN"/>
        </w:rPr>
        <w:t xml:space="preserve"> </w:t>
      </w:r>
    </w:p>
    <w:p w:rsidR="00F84D04" w:rsidRDefault="00F84D04" w:rsidP="0054724A">
      <w:pPr>
        <w:jc w:val="both"/>
        <w:rPr>
          <w:lang w:eastAsia="zh-CN"/>
        </w:rPr>
      </w:pPr>
      <w:r>
        <w:rPr>
          <w:lang w:eastAsia="zh-CN"/>
        </w:rPr>
        <w:t>The table 1-4 assumes that the PRACH length in time domain is the sum of sequence length</w:t>
      </w:r>
      <w:r w:rsidR="00C7004A">
        <w:rPr>
          <w:lang w:eastAsia="zh-CN"/>
        </w:rPr>
        <w:t xml:space="preserve"> with possible repetitions</w:t>
      </w:r>
      <w:r>
        <w:rPr>
          <w:lang w:eastAsia="zh-CN"/>
        </w:rPr>
        <w:t xml:space="preserve">, CP length, and GP length and it should match the length of corresponding number of </w:t>
      </w:r>
      <w:r w:rsidR="0093574E">
        <w:rPr>
          <w:lang w:eastAsia="zh-CN"/>
        </w:rPr>
        <w:t xml:space="preserve">data </w:t>
      </w:r>
      <w:r>
        <w:rPr>
          <w:lang w:eastAsia="zh-CN"/>
        </w:rPr>
        <w:t>OFDM symbols</w:t>
      </w:r>
      <w:r w:rsidR="00C7004A">
        <w:rPr>
          <w:lang w:eastAsia="zh-CN"/>
        </w:rPr>
        <w:t xml:space="preserve"> for efficient resource utilization</w:t>
      </w:r>
      <w:r>
        <w:rPr>
          <w:lang w:eastAsia="zh-CN"/>
        </w:rPr>
        <w:t xml:space="preserve">. </w:t>
      </w:r>
      <w:r w:rsidR="0085386C">
        <w:rPr>
          <w:lang w:eastAsia="zh-CN"/>
        </w:rPr>
        <w:t xml:space="preserve">However, depending on the actual </w:t>
      </w:r>
      <w:r w:rsidR="0093574E">
        <w:rPr>
          <w:lang w:eastAsia="zh-CN"/>
        </w:rPr>
        <w:t>OFDM symbol positions</w:t>
      </w:r>
      <w:r w:rsidR="0085386C">
        <w:rPr>
          <w:lang w:eastAsia="zh-CN"/>
        </w:rPr>
        <w:t xml:space="preserve"> of the PRACH sequence inside a slot, the PRACH length can be different beca</w:t>
      </w:r>
      <w:r w:rsidR="0093574E">
        <w:rPr>
          <w:lang w:eastAsia="zh-CN"/>
        </w:rPr>
        <w:t xml:space="preserve">use there are </w:t>
      </w:r>
      <w:r w:rsidR="0085386C">
        <w:rPr>
          <w:lang w:eastAsia="zh-CN"/>
        </w:rPr>
        <w:t>the longer CP</w:t>
      </w:r>
      <w:r w:rsidR="0093574E">
        <w:rPr>
          <w:lang w:eastAsia="zh-CN"/>
        </w:rPr>
        <w:t>s</w:t>
      </w:r>
      <w:r w:rsidR="0085386C">
        <w:rPr>
          <w:lang w:eastAsia="zh-CN"/>
        </w:rPr>
        <w:t xml:space="preserve"> (16 T</w:t>
      </w:r>
      <w:r w:rsidR="0085386C" w:rsidRPr="0085386C">
        <w:rPr>
          <w:vertAlign w:val="subscript"/>
          <w:lang w:eastAsia="zh-CN"/>
        </w:rPr>
        <w:t>s</w:t>
      </w:r>
      <w:r w:rsidR="0085386C">
        <w:rPr>
          <w:lang w:eastAsia="zh-CN"/>
        </w:rPr>
        <w:t xml:space="preserve"> </w:t>
      </w:r>
      <w:r w:rsidR="006A3BB1">
        <w:rPr>
          <w:lang w:eastAsia="zh-CN"/>
        </w:rPr>
        <w:t>longer</w:t>
      </w:r>
      <w:r w:rsidR="0085386C">
        <w:rPr>
          <w:lang w:eastAsia="zh-CN"/>
        </w:rPr>
        <w:t xml:space="preserve">) every 7 OFDM symbols. However, it is desirable to keep the PRACH transmission format (sequence length and CP length) regardless of whether longer CP is included or not. </w:t>
      </w:r>
      <w:r w:rsidR="0093574E">
        <w:rPr>
          <w:lang w:eastAsia="zh-CN"/>
        </w:rPr>
        <w:t>In this case, w</w:t>
      </w:r>
      <w:r w:rsidR="0085386C">
        <w:rPr>
          <w:lang w:eastAsia="zh-CN"/>
        </w:rPr>
        <w:t xml:space="preserve">e can adjust the GP length </w:t>
      </w:r>
      <w:r w:rsidR="0093574E">
        <w:rPr>
          <w:lang w:eastAsia="zh-CN"/>
        </w:rPr>
        <w:t>reflecting the</w:t>
      </w:r>
      <w:r w:rsidR="0085386C">
        <w:rPr>
          <w:lang w:eastAsia="zh-CN"/>
        </w:rPr>
        <w:t xml:space="preserve"> differences in CP length</w:t>
      </w:r>
      <w:r w:rsidR="00DB2463">
        <w:rPr>
          <w:lang w:eastAsia="zh-CN"/>
        </w:rPr>
        <w:t xml:space="preserve"> of data symbols as whon in Figure 1.</w:t>
      </w:r>
    </w:p>
    <w:p w:rsidR="00C7004A" w:rsidRDefault="00C7004A" w:rsidP="0054724A">
      <w:pPr>
        <w:jc w:val="both"/>
        <w:rPr>
          <w:lang w:eastAsia="zh-CN"/>
        </w:rPr>
      </w:pPr>
    </w:p>
    <w:p w:rsidR="00C7004A" w:rsidRDefault="00C7004A" w:rsidP="00C7004A">
      <w:pPr>
        <w:jc w:val="center"/>
        <w:rPr>
          <w:lang w:eastAsia="zh-CN"/>
        </w:rPr>
      </w:pPr>
      <w:r w:rsidRPr="00C7004A">
        <w:rPr>
          <w:noProof/>
          <w:lang w:eastAsia="ko-KR"/>
        </w:rPr>
        <w:drawing>
          <wp:inline distT="0" distB="0" distL="0" distR="0">
            <wp:extent cx="2922714" cy="134921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841" cy="1349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04A" w:rsidRDefault="00C7004A" w:rsidP="00C7004A">
      <w:pPr>
        <w:jc w:val="center"/>
        <w:rPr>
          <w:b/>
          <w:lang w:val="en-GB" w:eastAsia="zh-CN"/>
        </w:rPr>
      </w:pPr>
      <w:r>
        <w:rPr>
          <w:b/>
          <w:lang w:val="en-GB" w:eastAsia="zh-CN"/>
        </w:rPr>
        <w:t xml:space="preserve">Figure </w:t>
      </w:r>
      <w:r w:rsidRPr="007603BB">
        <w:rPr>
          <w:b/>
          <w:lang w:val="en-GB" w:eastAsia="zh-CN"/>
        </w:rPr>
        <w:t xml:space="preserve">1: </w:t>
      </w:r>
      <w:r>
        <w:rPr>
          <w:b/>
          <w:lang w:val="en-GB" w:eastAsia="zh-CN"/>
        </w:rPr>
        <w:t>Different PRACH length depending on symbol position inside a slot</w:t>
      </w:r>
    </w:p>
    <w:p w:rsidR="007603BB" w:rsidRPr="007603BB" w:rsidRDefault="007603BB" w:rsidP="007603BB">
      <w:pPr>
        <w:jc w:val="center"/>
        <w:rPr>
          <w:b/>
          <w:lang w:val="en-GB" w:eastAsia="zh-CN"/>
        </w:rPr>
      </w:pPr>
      <w:r w:rsidRPr="007603BB">
        <w:rPr>
          <w:b/>
          <w:lang w:val="en-GB" w:eastAsia="zh-CN"/>
        </w:rPr>
        <w:lastRenderedPageBreak/>
        <w:t>Table 1: PRACH formats for 15kHz subcarrier spacing</w:t>
      </w:r>
    </w:p>
    <w:tbl>
      <w:tblPr>
        <w:tblW w:w="910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63"/>
        <w:gridCol w:w="1072"/>
        <w:gridCol w:w="728"/>
        <w:gridCol w:w="728"/>
        <w:gridCol w:w="1308"/>
        <w:gridCol w:w="1209"/>
        <w:gridCol w:w="1160"/>
        <w:gridCol w:w="2034"/>
      </w:tblGrid>
      <w:tr w:rsidR="007603BB" w:rsidRPr="00AA7EC6" w:rsidTr="007603BB">
        <w:trPr>
          <w:trHeight w:val="30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Format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SCS(kHz)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N_OS</w:t>
            </w:r>
          </w:p>
        </w:tc>
        <w:tc>
          <w:tcPr>
            <w:tcW w:w="6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N_RP</w:t>
            </w:r>
          </w:p>
        </w:tc>
        <w:tc>
          <w:tcPr>
            <w:tcW w:w="13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T_SEQ (Ts)</w:t>
            </w:r>
          </w:p>
        </w:tc>
        <w:tc>
          <w:tcPr>
            <w:tcW w:w="12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T_CP (Ts)</w:t>
            </w:r>
          </w:p>
        </w:tc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T_GP (Ts)</w:t>
            </w:r>
          </w:p>
        </w:tc>
        <w:tc>
          <w:tcPr>
            <w:tcW w:w="20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# of data symbols</w:t>
            </w:r>
          </w:p>
        </w:tc>
      </w:tr>
      <w:tr w:rsidR="007603BB" w:rsidRPr="00AA7EC6" w:rsidTr="007603BB">
        <w:trPr>
          <w:trHeight w:val="142"/>
        </w:trPr>
        <w:tc>
          <w:tcPr>
            <w:tcW w:w="8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S15-1</w:t>
            </w:r>
          </w:p>
        </w:tc>
        <w:tc>
          <w:tcPr>
            <w:tcW w:w="10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15</w:t>
            </w:r>
          </w:p>
        </w:tc>
        <w:tc>
          <w:tcPr>
            <w:tcW w:w="7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6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2048</w:t>
            </w:r>
          </w:p>
        </w:tc>
        <w:tc>
          <w:tcPr>
            <w:tcW w:w="12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1248</w:t>
            </w:r>
          </w:p>
        </w:tc>
        <w:tc>
          <w:tcPr>
            <w:tcW w:w="118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1088</w:t>
            </w:r>
          </w:p>
        </w:tc>
        <w:tc>
          <w:tcPr>
            <w:tcW w:w="20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S15-2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15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</w:t>
            </w:r>
          </w:p>
        </w:tc>
        <w:tc>
          <w:tcPr>
            <w:tcW w:w="6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2*2048</w:t>
            </w:r>
          </w:p>
        </w:tc>
        <w:tc>
          <w:tcPr>
            <w:tcW w:w="12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1320</w:t>
            </w:r>
          </w:p>
        </w:tc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1160</w:t>
            </w:r>
          </w:p>
        </w:tc>
        <w:tc>
          <w:tcPr>
            <w:tcW w:w="20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3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S15-4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15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4</w:t>
            </w:r>
          </w:p>
        </w:tc>
        <w:tc>
          <w:tcPr>
            <w:tcW w:w="6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4*2048</w:t>
            </w:r>
          </w:p>
        </w:tc>
        <w:tc>
          <w:tcPr>
            <w:tcW w:w="12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1464</w:t>
            </w:r>
          </w:p>
        </w:tc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1304</w:t>
            </w:r>
          </w:p>
        </w:tc>
        <w:tc>
          <w:tcPr>
            <w:tcW w:w="20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5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S15-8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15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8</w:t>
            </w:r>
          </w:p>
        </w:tc>
        <w:tc>
          <w:tcPr>
            <w:tcW w:w="6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8*2048</w:t>
            </w:r>
          </w:p>
        </w:tc>
        <w:tc>
          <w:tcPr>
            <w:tcW w:w="12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1752</w:t>
            </w:r>
          </w:p>
        </w:tc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1608</w:t>
            </w:r>
          </w:p>
        </w:tc>
        <w:tc>
          <w:tcPr>
            <w:tcW w:w="20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9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S15-13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15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13</w:t>
            </w:r>
          </w:p>
        </w:tc>
        <w:tc>
          <w:tcPr>
            <w:tcW w:w="6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13*2048</w:t>
            </w:r>
          </w:p>
        </w:tc>
        <w:tc>
          <w:tcPr>
            <w:tcW w:w="12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2048</w:t>
            </w:r>
          </w:p>
        </w:tc>
        <w:tc>
          <w:tcPr>
            <w:tcW w:w="11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2048</w:t>
            </w:r>
          </w:p>
        </w:tc>
        <w:tc>
          <w:tcPr>
            <w:tcW w:w="20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14 symbol</w:t>
            </w:r>
            <w:r>
              <w:rPr>
                <w:lang w:val="sv-SE" w:eastAsia="ja-JP"/>
              </w:rPr>
              <w:t>s</w:t>
            </w:r>
          </w:p>
        </w:tc>
      </w:tr>
    </w:tbl>
    <w:p w:rsidR="007603BB" w:rsidRDefault="007603BB" w:rsidP="0054724A">
      <w:pPr>
        <w:jc w:val="both"/>
        <w:rPr>
          <w:lang w:val="en-GB" w:eastAsia="zh-CN"/>
        </w:rPr>
      </w:pPr>
    </w:p>
    <w:p w:rsidR="007603BB" w:rsidRPr="007603BB" w:rsidRDefault="007603BB" w:rsidP="007603BB">
      <w:pPr>
        <w:jc w:val="center"/>
        <w:rPr>
          <w:b/>
          <w:lang w:val="en-GB" w:eastAsia="zh-CN"/>
        </w:rPr>
      </w:pPr>
      <w:r w:rsidRPr="007603BB">
        <w:rPr>
          <w:b/>
          <w:lang w:val="en-GB" w:eastAsia="zh-CN"/>
        </w:rPr>
        <w:t xml:space="preserve">Table </w:t>
      </w:r>
      <w:r>
        <w:rPr>
          <w:b/>
          <w:lang w:val="en-GB" w:eastAsia="zh-CN"/>
        </w:rPr>
        <w:t>2</w:t>
      </w:r>
      <w:r w:rsidRPr="007603BB">
        <w:rPr>
          <w:b/>
          <w:lang w:val="en-GB" w:eastAsia="zh-CN"/>
        </w:rPr>
        <w:t xml:space="preserve">: PRACH formats for </w:t>
      </w:r>
      <w:r>
        <w:rPr>
          <w:b/>
          <w:lang w:val="en-GB" w:eastAsia="zh-CN"/>
        </w:rPr>
        <w:t>30</w:t>
      </w:r>
      <w:r w:rsidRPr="007603BB">
        <w:rPr>
          <w:b/>
          <w:lang w:val="en-GB" w:eastAsia="zh-CN"/>
        </w:rPr>
        <w:t>kHz subcarrier spacing</w:t>
      </w:r>
    </w:p>
    <w:tbl>
      <w:tblPr>
        <w:tblW w:w="910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63"/>
        <w:gridCol w:w="1072"/>
        <w:gridCol w:w="728"/>
        <w:gridCol w:w="728"/>
        <w:gridCol w:w="1308"/>
        <w:gridCol w:w="1209"/>
        <w:gridCol w:w="1160"/>
        <w:gridCol w:w="2034"/>
      </w:tblGrid>
      <w:tr w:rsidR="007603BB" w:rsidRPr="00AA7EC6" w:rsidTr="007603BB">
        <w:trPr>
          <w:trHeight w:val="30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Format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SCS(kHz)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N_OS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N_RP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T_SEQ (Ts)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T_CP (Ts)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T_GP (Ts)</w:t>
            </w:r>
          </w:p>
        </w:tc>
        <w:tc>
          <w:tcPr>
            <w:tcW w:w="20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# of data symbols</w:t>
            </w:r>
          </w:p>
        </w:tc>
      </w:tr>
      <w:tr w:rsidR="007603BB" w:rsidRPr="00AA7EC6" w:rsidTr="007603BB">
        <w:trPr>
          <w:trHeight w:val="70"/>
        </w:trPr>
        <w:tc>
          <w:tcPr>
            <w:tcW w:w="8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S30</w:t>
            </w:r>
            <w:r w:rsidRPr="00AA7EC6">
              <w:rPr>
                <w:lang w:val="sv-SE" w:eastAsia="ja-JP"/>
              </w:rPr>
              <w:t>-1</w:t>
            </w:r>
          </w:p>
        </w:tc>
        <w:tc>
          <w:tcPr>
            <w:tcW w:w="10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30</w:t>
            </w:r>
          </w:p>
        </w:tc>
        <w:tc>
          <w:tcPr>
            <w:tcW w:w="7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7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1024</w:t>
            </w:r>
          </w:p>
        </w:tc>
        <w:tc>
          <w:tcPr>
            <w:tcW w:w="12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624</w:t>
            </w:r>
          </w:p>
        </w:tc>
        <w:tc>
          <w:tcPr>
            <w:tcW w:w="1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544</w:t>
            </w:r>
          </w:p>
        </w:tc>
        <w:tc>
          <w:tcPr>
            <w:tcW w:w="20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S30</w:t>
            </w:r>
            <w:r w:rsidRPr="00AA7EC6">
              <w:rPr>
                <w:lang w:val="sv-SE" w:eastAsia="ja-JP"/>
              </w:rPr>
              <w:t>-2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C81A01">
              <w:rPr>
                <w:lang w:val="sv-SE" w:eastAsia="ja-JP"/>
              </w:rPr>
              <w:t>30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2*</w:t>
            </w:r>
            <w:r>
              <w:rPr>
                <w:lang w:val="sv-SE" w:eastAsia="ja-JP"/>
              </w:rPr>
              <w:t>1024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660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580</w:t>
            </w:r>
          </w:p>
        </w:tc>
        <w:tc>
          <w:tcPr>
            <w:tcW w:w="2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3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S30</w:t>
            </w:r>
            <w:r w:rsidRPr="00AA7EC6">
              <w:rPr>
                <w:lang w:val="sv-SE" w:eastAsia="ja-JP"/>
              </w:rPr>
              <w:t>-4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C81A01">
              <w:rPr>
                <w:lang w:val="sv-SE" w:eastAsia="ja-JP"/>
              </w:rPr>
              <w:t>30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4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4*</w:t>
            </w:r>
            <w:r>
              <w:rPr>
                <w:lang w:val="sv-SE" w:eastAsia="ja-JP"/>
              </w:rPr>
              <w:t>1024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732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652</w:t>
            </w:r>
          </w:p>
        </w:tc>
        <w:tc>
          <w:tcPr>
            <w:tcW w:w="2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5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S30</w:t>
            </w:r>
            <w:r w:rsidRPr="00AA7EC6">
              <w:rPr>
                <w:lang w:val="sv-SE" w:eastAsia="ja-JP"/>
              </w:rPr>
              <w:t>-8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C81A01">
              <w:rPr>
                <w:lang w:val="sv-SE" w:eastAsia="ja-JP"/>
              </w:rPr>
              <w:t>30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8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8*</w:t>
            </w:r>
            <w:r>
              <w:rPr>
                <w:lang w:val="sv-SE" w:eastAsia="ja-JP"/>
              </w:rPr>
              <w:t>1024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876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812</w:t>
            </w:r>
          </w:p>
        </w:tc>
        <w:tc>
          <w:tcPr>
            <w:tcW w:w="2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9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S30</w:t>
            </w:r>
            <w:r w:rsidRPr="00AA7EC6">
              <w:rPr>
                <w:lang w:val="sv-SE" w:eastAsia="ja-JP"/>
              </w:rPr>
              <w:t>-13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C81A01">
              <w:rPr>
                <w:lang w:val="sv-SE" w:eastAsia="ja-JP"/>
              </w:rPr>
              <w:t>30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13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13*</w:t>
            </w:r>
            <w:r>
              <w:rPr>
                <w:lang w:val="sv-SE" w:eastAsia="ja-JP"/>
              </w:rPr>
              <w:t>1024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1024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1024</w:t>
            </w:r>
          </w:p>
        </w:tc>
        <w:tc>
          <w:tcPr>
            <w:tcW w:w="2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14 symbol</w:t>
            </w:r>
            <w:r>
              <w:rPr>
                <w:lang w:val="sv-SE" w:eastAsia="ja-JP"/>
              </w:rPr>
              <w:t>s</w:t>
            </w:r>
          </w:p>
        </w:tc>
      </w:tr>
    </w:tbl>
    <w:p w:rsidR="007603BB" w:rsidRDefault="007603BB" w:rsidP="0054724A">
      <w:pPr>
        <w:jc w:val="both"/>
        <w:rPr>
          <w:lang w:val="en-GB" w:eastAsia="zh-CN"/>
        </w:rPr>
      </w:pPr>
    </w:p>
    <w:p w:rsidR="007603BB" w:rsidRPr="007603BB" w:rsidRDefault="007603BB" w:rsidP="007603BB">
      <w:pPr>
        <w:jc w:val="center"/>
        <w:rPr>
          <w:b/>
          <w:lang w:val="en-GB" w:eastAsia="zh-CN"/>
        </w:rPr>
      </w:pPr>
      <w:r w:rsidRPr="007603BB">
        <w:rPr>
          <w:b/>
          <w:lang w:val="en-GB" w:eastAsia="zh-CN"/>
        </w:rPr>
        <w:t xml:space="preserve">Table </w:t>
      </w:r>
      <w:r>
        <w:rPr>
          <w:b/>
          <w:lang w:val="en-GB" w:eastAsia="zh-CN"/>
        </w:rPr>
        <w:t>3</w:t>
      </w:r>
      <w:r w:rsidRPr="007603BB">
        <w:rPr>
          <w:b/>
          <w:lang w:val="en-GB" w:eastAsia="zh-CN"/>
        </w:rPr>
        <w:t xml:space="preserve">: PRACH formats for </w:t>
      </w:r>
      <w:r>
        <w:rPr>
          <w:b/>
          <w:lang w:val="en-GB" w:eastAsia="zh-CN"/>
        </w:rPr>
        <w:t>60</w:t>
      </w:r>
      <w:r w:rsidRPr="007603BB">
        <w:rPr>
          <w:b/>
          <w:lang w:val="en-GB" w:eastAsia="zh-CN"/>
        </w:rPr>
        <w:t>kHz subcarrier spacing</w:t>
      </w:r>
    </w:p>
    <w:tbl>
      <w:tblPr>
        <w:tblW w:w="910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63"/>
        <w:gridCol w:w="1072"/>
        <w:gridCol w:w="728"/>
        <w:gridCol w:w="728"/>
        <w:gridCol w:w="1306"/>
        <w:gridCol w:w="1209"/>
        <w:gridCol w:w="1161"/>
        <w:gridCol w:w="2035"/>
      </w:tblGrid>
      <w:tr w:rsidR="007603BB" w:rsidRPr="00AA7EC6" w:rsidTr="007603BB">
        <w:trPr>
          <w:trHeight w:val="30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Format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SCS(kHz)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N_OS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N_RP</w:t>
            </w:r>
          </w:p>
        </w:tc>
        <w:tc>
          <w:tcPr>
            <w:tcW w:w="13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T_SEQ (Ts)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T_CP (Ts)</w:t>
            </w: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T_GP (Ts)</w:t>
            </w:r>
          </w:p>
        </w:tc>
        <w:tc>
          <w:tcPr>
            <w:tcW w:w="203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# of data symbols</w:t>
            </w:r>
          </w:p>
        </w:tc>
      </w:tr>
      <w:tr w:rsidR="007603BB" w:rsidRPr="00AA7EC6" w:rsidTr="007603BB">
        <w:trPr>
          <w:trHeight w:val="142"/>
        </w:trPr>
        <w:tc>
          <w:tcPr>
            <w:tcW w:w="8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S60</w:t>
            </w:r>
            <w:r w:rsidRPr="00AA7EC6">
              <w:rPr>
                <w:lang w:val="sv-SE" w:eastAsia="ja-JP"/>
              </w:rPr>
              <w:t>-1</w:t>
            </w:r>
          </w:p>
        </w:tc>
        <w:tc>
          <w:tcPr>
            <w:tcW w:w="10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60</w:t>
            </w:r>
          </w:p>
        </w:tc>
        <w:tc>
          <w:tcPr>
            <w:tcW w:w="7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7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512</w:t>
            </w:r>
          </w:p>
        </w:tc>
        <w:tc>
          <w:tcPr>
            <w:tcW w:w="12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312</w:t>
            </w:r>
          </w:p>
        </w:tc>
        <w:tc>
          <w:tcPr>
            <w:tcW w:w="11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272</w:t>
            </w:r>
          </w:p>
        </w:tc>
        <w:tc>
          <w:tcPr>
            <w:tcW w:w="20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S60</w:t>
            </w:r>
            <w:r w:rsidRPr="00AA7EC6">
              <w:rPr>
                <w:lang w:val="sv-SE" w:eastAsia="ja-JP"/>
              </w:rPr>
              <w:t>-2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16B8D">
              <w:rPr>
                <w:lang w:val="sv-SE" w:eastAsia="ja-JP"/>
              </w:rPr>
              <w:t>60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2*</w:t>
            </w:r>
            <w:r>
              <w:rPr>
                <w:lang w:val="sv-SE" w:eastAsia="ja-JP"/>
              </w:rPr>
              <w:t>512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330</w:t>
            </w: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290</w:t>
            </w:r>
          </w:p>
        </w:tc>
        <w:tc>
          <w:tcPr>
            <w:tcW w:w="20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3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S60</w:t>
            </w:r>
            <w:r w:rsidRPr="00AA7EC6">
              <w:rPr>
                <w:lang w:val="sv-SE" w:eastAsia="ja-JP"/>
              </w:rPr>
              <w:t>-4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16B8D">
              <w:rPr>
                <w:lang w:val="sv-SE" w:eastAsia="ja-JP"/>
              </w:rPr>
              <w:t>60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4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4*</w:t>
            </w:r>
            <w:r>
              <w:rPr>
                <w:lang w:val="sv-SE" w:eastAsia="ja-JP"/>
              </w:rPr>
              <w:t>512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366</w:t>
            </w: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326</w:t>
            </w:r>
          </w:p>
        </w:tc>
        <w:tc>
          <w:tcPr>
            <w:tcW w:w="20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5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S60</w:t>
            </w:r>
            <w:r w:rsidRPr="00AA7EC6">
              <w:rPr>
                <w:lang w:val="sv-SE" w:eastAsia="ja-JP"/>
              </w:rPr>
              <w:t>-8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16B8D">
              <w:rPr>
                <w:lang w:val="sv-SE" w:eastAsia="ja-JP"/>
              </w:rPr>
              <w:t>60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8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8*</w:t>
            </w:r>
            <w:r>
              <w:rPr>
                <w:lang w:val="sv-SE" w:eastAsia="ja-JP"/>
              </w:rPr>
              <w:t>512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438</w:t>
            </w: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414</w:t>
            </w:r>
          </w:p>
        </w:tc>
        <w:tc>
          <w:tcPr>
            <w:tcW w:w="20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9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Default="007603BB" w:rsidP="007603BB">
            <w:pPr>
              <w:spacing w:after="0"/>
              <w:rPr>
                <w:lang w:val="sv-SE" w:eastAsia="ja-JP"/>
              </w:rPr>
            </w:pPr>
            <w:r>
              <w:rPr>
                <w:lang w:val="sv-SE" w:eastAsia="ja-JP"/>
              </w:rPr>
              <w:t>S60-13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C81A01" w:rsidRDefault="007603BB" w:rsidP="007603BB">
            <w:pPr>
              <w:spacing w:after="0"/>
              <w:rPr>
                <w:lang w:val="sv-SE" w:eastAsia="ja-JP"/>
              </w:rPr>
            </w:pPr>
            <w:r w:rsidRPr="00A16B8D">
              <w:rPr>
                <w:lang w:val="sv-SE" w:eastAsia="ja-JP"/>
              </w:rPr>
              <w:t>60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>
              <w:rPr>
                <w:lang w:val="sv-SE" w:eastAsia="ja-JP"/>
              </w:rPr>
              <w:t>13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val="sv-SE" w:eastAsia="ja-JP"/>
              </w:rPr>
            </w:pPr>
            <w:r>
              <w:rPr>
                <w:lang w:val="sv-SE" w:eastAsia="ja-JP"/>
              </w:rPr>
              <w:t>13</w:t>
            </w:r>
            <w:r w:rsidRPr="00AA7EC6">
              <w:rPr>
                <w:lang w:val="sv-SE" w:eastAsia="ja-JP"/>
              </w:rPr>
              <w:t>*</w:t>
            </w:r>
            <w:r>
              <w:rPr>
                <w:lang w:val="sv-SE" w:eastAsia="ja-JP"/>
              </w:rPr>
              <w:t>512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Default="007603BB" w:rsidP="007603BB">
            <w:pPr>
              <w:spacing w:after="0"/>
              <w:rPr>
                <w:lang w:val="sv-SE" w:eastAsia="ja-JP"/>
              </w:rPr>
            </w:pPr>
            <w:r>
              <w:rPr>
                <w:lang w:val="sv-SE" w:eastAsia="ja-JP"/>
              </w:rPr>
              <w:t>512</w:t>
            </w: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Default="007603BB" w:rsidP="007603BB">
            <w:pPr>
              <w:spacing w:after="0"/>
              <w:rPr>
                <w:lang w:val="sv-SE" w:eastAsia="ja-JP"/>
              </w:rPr>
            </w:pPr>
            <w:r>
              <w:rPr>
                <w:lang w:val="sv-SE" w:eastAsia="ja-JP"/>
              </w:rPr>
              <w:t>512</w:t>
            </w:r>
          </w:p>
        </w:tc>
        <w:tc>
          <w:tcPr>
            <w:tcW w:w="20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rPr>
                <w:lang w:eastAsia="ja-JP"/>
              </w:rPr>
            </w:pPr>
            <w:r w:rsidRPr="00AA7EC6">
              <w:rPr>
                <w:lang w:val="sv-SE" w:eastAsia="ja-JP"/>
              </w:rPr>
              <w:t>14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8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S60-64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60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rPr>
                <w:color w:val="FF0000"/>
                <w:lang w:eastAsia="ja-JP"/>
              </w:rPr>
            </w:pPr>
            <w:r w:rsidRPr="007603BB">
              <w:rPr>
                <w:color w:val="FF0000"/>
                <w:lang w:val="sv-SE" w:eastAsia="ja-JP"/>
              </w:rPr>
              <w:t>64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rPr>
                <w:color w:val="FF0000"/>
                <w:lang w:eastAsia="ja-JP"/>
              </w:rPr>
            </w:pPr>
            <w:r w:rsidRPr="007603BB">
              <w:rPr>
                <w:color w:val="FF0000"/>
                <w:lang w:val="sv-SE" w:eastAsia="ja-JP"/>
              </w:rPr>
              <w:t>1</w:t>
            </w:r>
          </w:p>
        </w:tc>
        <w:tc>
          <w:tcPr>
            <w:tcW w:w="13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64*512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366</w:t>
            </w: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342</w:t>
            </w:r>
          </w:p>
        </w:tc>
        <w:tc>
          <w:tcPr>
            <w:tcW w:w="20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rPr>
                <w:color w:val="FF0000"/>
                <w:lang w:eastAsia="ja-JP"/>
              </w:rPr>
            </w:pPr>
            <w:r w:rsidRPr="007603BB">
              <w:rPr>
                <w:color w:val="FF0000"/>
                <w:lang w:val="sv-SE" w:eastAsia="ja-JP"/>
              </w:rPr>
              <w:t>65 symbols</w:t>
            </w:r>
          </w:p>
        </w:tc>
      </w:tr>
    </w:tbl>
    <w:p w:rsidR="007603BB" w:rsidRDefault="007603BB" w:rsidP="007603BB">
      <w:pPr>
        <w:jc w:val="center"/>
        <w:rPr>
          <w:b/>
          <w:lang w:val="en-GB" w:eastAsia="zh-CN"/>
        </w:rPr>
      </w:pPr>
    </w:p>
    <w:p w:rsidR="007603BB" w:rsidRPr="007603BB" w:rsidRDefault="007603BB" w:rsidP="007603BB">
      <w:pPr>
        <w:jc w:val="center"/>
        <w:rPr>
          <w:b/>
          <w:lang w:val="en-GB" w:eastAsia="zh-CN"/>
        </w:rPr>
      </w:pPr>
      <w:r w:rsidRPr="007603BB">
        <w:rPr>
          <w:b/>
          <w:lang w:val="en-GB" w:eastAsia="zh-CN"/>
        </w:rPr>
        <w:t>Ta</w:t>
      </w:r>
      <w:r>
        <w:rPr>
          <w:b/>
          <w:lang w:val="en-GB" w:eastAsia="zh-CN"/>
        </w:rPr>
        <w:t>ble 4</w:t>
      </w:r>
      <w:r w:rsidRPr="007603BB">
        <w:rPr>
          <w:b/>
          <w:lang w:val="en-GB" w:eastAsia="zh-CN"/>
        </w:rPr>
        <w:t xml:space="preserve">: PRACH formats for </w:t>
      </w:r>
      <w:r>
        <w:rPr>
          <w:b/>
          <w:lang w:val="en-GB" w:eastAsia="zh-CN"/>
        </w:rPr>
        <w:t>120</w:t>
      </w:r>
      <w:r w:rsidRPr="007603BB">
        <w:rPr>
          <w:b/>
          <w:lang w:val="en-GB" w:eastAsia="zh-CN"/>
        </w:rPr>
        <w:t>kHz subcarrier spacing</w:t>
      </w:r>
    </w:p>
    <w:tbl>
      <w:tblPr>
        <w:tblW w:w="90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"/>
        <w:gridCol w:w="1072"/>
        <w:gridCol w:w="728"/>
        <w:gridCol w:w="728"/>
        <w:gridCol w:w="1308"/>
        <w:gridCol w:w="1209"/>
        <w:gridCol w:w="1160"/>
        <w:gridCol w:w="1912"/>
      </w:tblGrid>
      <w:tr w:rsidR="007603BB" w:rsidRPr="00AA7EC6" w:rsidTr="007603BB">
        <w:trPr>
          <w:trHeight w:val="307"/>
        </w:trPr>
        <w:tc>
          <w:tcPr>
            <w:tcW w:w="96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Format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SCS(kHz)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N_OS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N_RP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T_SEQ (Ts)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T_CP (Ts)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T_GP (Ts)</w:t>
            </w:r>
          </w:p>
        </w:tc>
        <w:tc>
          <w:tcPr>
            <w:tcW w:w="19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b/>
                <w:bCs/>
                <w:lang w:val="sv-SE" w:eastAsia="ja-JP"/>
              </w:rPr>
              <w:t># of data symbols</w:t>
            </w:r>
          </w:p>
        </w:tc>
      </w:tr>
      <w:tr w:rsidR="007603BB" w:rsidRPr="00AA7EC6" w:rsidTr="007603BB">
        <w:trPr>
          <w:trHeight w:val="142"/>
        </w:trPr>
        <w:tc>
          <w:tcPr>
            <w:tcW w:w="9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S120</w:t>
            </w:r>
            <w:r w:rsidRPr="00AA7EC6">
              <w:rPr>
                <w:lang w:val="sv-SE" w:eastAsia="ja-JP"/>
              </w:rPr>
              <w:t>-1</w:t>
            </w:r>
          </w:p>
        </w:tc>
        <w:tc>
          <w:tcPr>
            <w:tcW w:w="10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120</w:t>
            </w:r>
          </w:p>
        </w:tc>
        <w:tc>
          <w:tcPr>
            <w:tcW w:w="7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7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256</w:t>
            </w:r>
          </w:p>
        </w:tc>
        <w:tc>
          <w:tcPr>
            <w:tcW w:w="12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156</w:t>
            </w:r>
          </w:p>
        </w:tc>
        <w:tc>
          <w:tcPr>
            <w:tcW w:w="1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136</w:t>
            </w:r>
          </w:p>
        </w:tc>
        <w:tc>
          <w:tcPr>
            <w:tcW w:w="19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2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c>
          <w:tcPr>
            <w:tcW w:w="9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S120</w:t>
            </w:r>
            <w:r w:rsidRPr="00AA7EC6">
              <w:rPr>
                <w:lang w:val="sv-SE" w:eastAsia="ja-JP"/>
              </w:rPr>
              <w:t>-2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3E6EA8">
              <w:rPr>
                <w:lang w:val="sv-SE" w:eastAsia="ja-JP"/>
              </w:rPr>
              <w:t>120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2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2*</w:t>
            </w:r>
            <w:r>
              <w:rPr>
                <w:lang w:val="sv-SE" w:eastAsia="ja-JP"/>
              </w:rPr>
              <w:t>256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165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145</w:t>
            </w:r>
          </w:p>
        </w:tc>
        <w:tc>
          <w:tcPr>
            <w:tcW w:w="1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3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9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S120</w:t>
            </w:r>
            <w:r w:rsidRPr="00AA7EC6">
              <w:rPr>
                <w:lang w:val="sv-SE" w:eastAsia="ja-JP"/>
              </w:rPr>
              <w:t>-4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3E6EA8">
              <w:rPr>
                <w:lang w:val="sv-SE" w:eastAsia="ja-JP"/>
              </w:rPr>
              <w:t>120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4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4*</w:t>
            </w:r>
            <w:r>
              <w:rPr>
                <w:lang w:val="sv-SE" w:eastAsia="ja-JP"/>
              </w:rPr>
              <w:t>256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183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163</w:t>
            </w:r>
          </w:p>
        </w:tc>
        <w:tc>
          <w:tcPr>
            <w:tcW w:w="1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5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9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S120</w:t>
            </w:r>
            <w:r w:rsidRPr="00AA7EC6">
              <w:rPr>
                <w:lang w:val="sv-SE" w:eastAsia="ja-JP"/>
              </w:rPr>
              <w:t>-8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3E6EA8">
              <w:rPr>
                <w:lang w:val="sv-SE" w:eastAsia="ja-JP"/>
              </w:rPr>
              <w:t>120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val="sv-SE" w:eastAsia="ja-JP"/>
              </w:rPr>
              <w:t>8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8*</w:t>
            </w:r>
            <w:r>
              <w:rPr>
                <w:lang w:val="sv-SE" w:eastAsia="ja-JP"/>
              </w:rPr>
              <w:t>256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219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215</w:t>
            </w:r>
          </w:p>
        </w:tc>
        <w:tc>
          <w:tcPr>
            <w:tcW w:w="1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eastAsia="ja-JP"/>
              </w:rPr>
            </w:pPr>
            <w:r w:rsidRPr="00AA7EC6">
              <w:rPr>
                <w:lang w:val="sv-SE" w:eastAsia="ja-JP"/>
              </w:rPr>
              <w:t>9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9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Default="007603BB" w:rsidP="007603BB">
            <w:pPr>
              <w:spacing w:after="0"/>
              <w:jc w:val="both"/>
              <w:rPr>
                <w:lang w:val="sv-SE" w:eastAsia="ja-JP"/>
              </w:rPr>
            </w:pPr>
            <w:r>
              <w:rPr>
                <w:lang w:val="sv-SE" w:eastAsia="ja-JP"/>
              </w:rPr>
              <w:t>S120-13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C81A01" w:rsidRDefault="007603BB" w:rsidP="007603BB">
            <w:pPr>
              <w:spacing w:after="0"/>
              <w:jc w:val="both"/>
              <w:rPr>
                <w:lang w:val="sv-SE" w:eastAsia="ja-JP"/>
              </w:rPr>
            </w:pPr>
            <w:r w:rsidRPr="003E6EA8">
              <w:rPr>
                <w:lang w:val="sv-SE" w:eastAsia="ja-JP"/>
              </w:rPr>
              <w:t>120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val="sv-SE" w:eastAsia="ja-JP"/>
              </w:rPr>
            </w:pPr>
            <w:r>
              <w:rPr>
                <w:lang w:val="sv-SE" w:eastAsia="ja-JP"/>
              </w:rPr>
              <w:t>13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val="sv-SE" w:eastAsia="ja-JP"/>
              </w:rPr>
            </w:pPr>
            <w:r w:rsidRPr="00AA7EC6">
              <w:rPr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val="sv-SE" w:eastAsia="ja-JP"/>
              </w:rPr>
            </w:pPr>
            <w:r>
              <w:rPr>
                <w:lang w:val="sv-SE" w:eastAsia="ja-JP"/>
              </w:rPr>
              <w:t>64</w:t>
            </w:r>
            <w:r w:rsidRPr="00AA7EC6">
              <w:rPr>
                <w:lang w:val="sv-SE" w:eastAsia="ja-JP"/>
              </w:rPr>
              <w:t>*</w:t>
            </w:r>
            <w:r>
              <w:rPr>
                <w:lang w:val="sv-SE" w:eastAsia="ja-JP"/>
              </w:rPr>
              <w:t>256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Default="007603BB" w:rsidP="007603BB">
            <w:pPr>
              <w:spacing w:after="0"/>
              <w:jc w:val="both"/>
              <w:rPr>
                <w:lang w:val="sv-SE" w:eastAsia="ja-JP"/>
              </w:rPr>
            </w:pPr>
            <w:r>
              <w:rPr>
                <w:lang w:val="sv-SE" w:eastAsia="ja-JP"/>
              </w:rPr>
              <w:t>256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Default="007603BB" w:rsidP="007603BB">
            <w:pPr>
              <w:spacing w:after="0"/>
              <w:jc w:val="both"/>
              <w:rPr>
                <w:lang w:val="sv-SE" w:eastAsia="ja-JP"/>
              </w:rPr>
            </w:pPr>
            <w:r>
              <w:rPr>
                <w:lang w:val="sv-SE" w:eastAsia="ja-JP"/>
              </w:rPr>
              <w:t>256</w:t>
            </w:r>
          </w:p>
        </w:tc>
        <w:tc>
          <w:tcPr>
            <w:tcW w:w="1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:rsidR="007603BB" w:rsidRPr="00AA7EC6" w:rsidRDefault="007603BB" w:rsidP="007603BB">
            <w:pPr>
              <w:spacing w:after="0"/>
              <w:jc w:val="both"/>
              <w:rPr>
                <w:lang w:val="sv-SE" w:eastAsia="ja-JP"/>
              </w:rPr>
            </w:pPr>
            <w:r>
              <w:rPr>
                <w:lang w:val="sv-SE" w:eastAsia="ja-JP"/>
              </w:rPr>
              <w:t>14</w:t>
            </w:r>
            <w:r w:rsidRPr="00AA7EC6">
              <w:rPr>
                <w:lang w:val="sv-SE" w:eastAsia="ja-JP"/>
              </w:rPr>
              <w:t xml:space="preserve"> symbol</w:t>
            </w:r>
            <w:r>
              <w:rPr>
                <w:lang w:val="sv-SE" w:eastAsia="ja-JP"/>
              </w:rPr>
              <w:t>s</w:t>
            </w:r>
          </w:p>
        </w:tc>
      </w:tr>
      <w:tr w:rsidR="007603BB" w:rsidRPr="00AA7EC6" w:rsidTr="007603BB">
        <w:trPr>
          <w:trHeight w:val="17"/>
        </w:trPr>
        <w:tc>
          <w:tcPr>
            <w:tcW w:w="9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jc w:val="both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S120-64</w:t>
            </w: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jc w:val="both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120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jc w:val="both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64</w:t>
            </w:r>
          </w:p>
        </w:tc>
        <w:tc>
          <w:tcPr>
            <w:tcW w:w="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jc w:val="both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1</w:t>
            </w:r>
          </w:p>
        </w:tc>
        <w:tc>
          <w:tcPr>
            <w:tcW w:w="1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jc w:val="both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64*256</w:t>
            </w:r>
          </w:p>
        </w:tc>
        <w:tc>
          <w:tcPr>
            <w:tcW w:w="12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jc w:val="both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183</w:t>
            </w:r>
          </w:p>
        </w:tc>
        <w:tc>
          <w:tcPr>
            <w:tcW w:w="1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jc w:val="both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179</w:t>
            </w:r>
          </w:p>
        </w:tc>
        <w:tc>
          <w:tcPr>
            <w:tcW w:w="1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54" w:type="dxa"/>
              <w:left w:w="108" w:type="dxa"/>
              <w:bottom w:w="54" w:type="dxa"/>
              <w:right w:w="108" w:type="dxa"/>
            </w:tcMar>
          </w:tcPr>
          <w:p w:rsidR="007603BB" w:rsidRPr="007603BB" w:rsidRDefault="007603BB" w:rsidP="007603BB">
            <w:pPr>
              <w:spacing w:after="0"/>
              <w:jc w:val="both"/>
              <w:rPr>
                <w:color w:val="FF0000"/>
                <w:lang w:val="sv-SE" w:eastAsia="ja-JP"/>
              </w:rPr>
            </w:pPr>
            <w:r w:rsidRPr="007603BB">
              <w:rPr>
                <w:color w:val="FF0000"/>
                <w:lang w:val="sv-SE" w:eastAsia="ja-JP"/>
              </w:rPr>
              <w:t>65 symbols</w:t>
            </w:r>
          </w:p>
        </w:tc>
      </w:tr>
    </w:tbl>
    <w:p w:rsidR="00BC006F" w:rsidRPr="00FC40E8" w:rsidRDefault="00BC006F" w:rsidP="00F277CF">
      <w:pPr>
        <w:rPr>
          <w:lang w:val="en-GB"/>
        </w:rPr>
      </w:pPr>
    </w:p>
    <w:p w:rsidR="0062516A" w:rsidRPr="001A6018" w:rsidRDefault="0062516A" w:rsidP="0062516A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lastRenderedPageBreak/>
        <w:t xml:space="preserve">Proposal </w:t>
      </w:r>
      <w:r>
        <w:rPr>
          <w:rFonts w:eastAsia="MS Mincho"/>
          <w:b/>
          <w:i/>
          <w:u w:val="single"/>
          <w:lang w:eastAsia="ja-JP"/>
        </w:rPr>
        <w:t>2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62516A" w:rsidRPr="001A6018" w:rsidRDefault="0062516A" w:rsidP="0062516A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>
        <w:rPr>
          <w:rFonts w:ascii="Times New Roman" w:eastAsia="MS Mincho" w:hAnsi="Times New Roman"/>
          <w:i/>
          <w:sz w:val="20"/>
          <w:lang w:eastAsia="ja-JP"/>
        </w:rPr>
        <w:t>Define PRACH format of L=139 as shown in table 1-4.</w:t>
      </w:r>
    </w:p>
    <w:p w:rsidR="0062516A" w:rsidRPr="0085386C" w:rsidRDefault="0062516A" w:rsidP="0062516A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val="en-GB" w:eastAsia="ja-JP"/>
        </w:rPr>
        <w:t>Rx beam sweeping of upto 64 beams should be supported by either of the following options</w:t>
      </w:r>
    </w:p>
    <w:p w:rsidR="0062516A" w:rsidRPr="0085386C" w:rsidRDefault="0062516A" w:rsidP="0062516A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 w:rsidRPr="0085386C">
        <w:rPr>
          <w:rFonts w:ascii="Times New Roman" w:eastAsia="MS Mincho" w:hAnsi="Times New Roman"/>
          <w:i/>
          <w:sz w:val="20"/>
          <w:lang w:val="en-GB" w:eastAsia="ja-JP"/>
        </w:rPr>
        <w:t>Option 1: Define PRACH format with 64 repetitions (N</w:t>
      </w:r>
      <w:r w:rsidRPr="0062516A">
        <w:rPr>
          <w:rFonts w:ascii="Times New Roman" w:eastAsia="MS Mincho" w:hAnsi="Times New Roman"/>
          <w:i/>
          <w:sz w:val="20"/>
          <w:vertAlign w:val="subscript"/>
          <w:lang w:val="en-GB" w:eastAsia="ja-JP"/>
        </w:rPr>
        <w:t>OS</w:t>
      </w:r>
      <w:r w:rsidRPr="0085386C">
        <w:rPr>
          <w:rFonts w:ascii="Times New Roman" w:eastAsia="MS Mincho" w:hAnsi="Times New Roman"/>
          <w:i/>
          <w:sz w:val="20"/>
          <w:lang w:val="en-GB" w:eastAsia="ja-JP"/>
        </w:rPr>
        <w:t>=64) for 60/120 kHz subcarrier spacings.</w:t>
      </w:r>
    </w:p>
    <w:p w:rsidR="0062516A" w:rsidRPr="0085386C" w:rsidRDefault="0062516A" w:rsidP="0062516A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 w:rsidRPr="0085386C">
        <w:rPr>
          <w:rFonts w:ascii="Times New Roman" w:eastAsia="MS Mincho" w:hAnsi="Times New Roman"/>
          <w:i/>
          <w:sz w:val="20"/>
          <w:lang w:val="en-GB" w:eastAsia="ja-JP"/>
        </w:rPr>
        <w:t xml:space="preserve">Option 2: </w:t>
      </w:r>
      <w:r w:rsidR="0093574E">
        <w:rPr>
          <w:rFonts w:ascii="Times New Roman" w:eastAsia="MS Mincho" w:hAnsi="Times New Roman"/>
          <w:i/>
          <w:sz w:val="20"/>
          <w:lang w:val="en-GB" w:eastAsia="ja-JP"/>
        </w:rPr>
        <w:t>M</w:t>
      </w:r>
      <w:r w:rsidRPr="0085386C">
        <w:rPr>
          <w:rFonts w:ascii="Times New Roman" w:eastAsia="MS Mincho" w:hAnsi="Times New Roman"/>
          <w:i/>
          <w:sz w:val="20"/>
          <w:lang w:val="en-GB" w:eastAsia="ja-JP"/>
        </w:rPr>
        <w:t>ultiple transmission of PRACH format (N</w:t>
      </w:r>
      <w:r w:rsidRPr="0062516A">
        <w:rPr>
          <w:rFonts w:ascii="Times New Roman" w:eastAsia="MS Mincho" w:hAnsi="Times New Roman"/>
          <w:i/>
          <w:sz w:val="20"/>
          <w:vertAlign w:val="subscript"/>
          <w:lang w:val="en-GB" w:eastAsia="ja-JP"/>
        </w:rPr>
        <w:t>OS</w:t>
      </w:r>
      <w:r w:rsidRPr="0085386C">
        <w:rPr>
          <w:rFonts w:ascii="Times New Roman" w:eastAsia="MS Mincho" w:hAnsi="Times New Roman"/>
          <w:i/>
          <w:sz w:val="20"/>
          <w:lang w:val="en-GB" w:eastAsia="ja-JP"/>
        </w:rPr>
        <w:t xml:space="preserve"> &lt; 64)</w:t>
      </w:r>
      <w:r w:rsidR="0093574E">
        <w:rPr>
          <w:rFonts w:ascii="Times New Roman" w:eastAsia="MS Mincho" w:hAnsi="Times New Roman"/>
          <w:i/>
          <w:sz w:val="20"/>
          <w:lang w:val="en-GB" w:eastAsia="ja-JP"/>
        </w:rPr>
        <w:t xml:space="preserve"> until the whole Rx beams are covered</w:t>
      </w:r>
    </w:p>
    <w:p w:rsidR="00BC006F" w:rsidRPr="00DB2463" w:rsidRDefault="00DB2463" w:rsidP="00DB2463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val="en-GB" w:eastAsia="ja-JP"/>
        </w:rPr>
        <w:t>A</w:t>
      </w:r>
      <w:r w:rsidRPr="00DB2463">
        <w:rPr>
          <w:rFonts w:ascii="Times New Roman" w:eastAsia="MS Mincho" w:hAnsi="Times New Roman"/>
          <w:i/>
          <w:sz w:val="20"/>
          <w:lang w:val="en-GB" w:eastAsia="ja-JP"/>
        </w:rPr>
        <w:t>djust the GP length</w:t>
      </w:r>
      <w:r>
        <w:rPr>
          <w:rFonts w:ascii="Times New Roman" w:eastAsia="MS Mincho" w:hAnsi="Times New Roman"/>
          <w:i/>
          <w:sz w:val="20"/>
          <w:lang w:val="en-GB" w:eastAsia="ja-JP"/>
        </w:rPr>
        <w:t xml:space="preserve"> of PRACH format</w:t>
      </w:r>
      <w:r w:rsidRPr="00DB2463">
        <w:rPr>
          <w:rFonts w:ascii="Times New Roman" w:eastAsia="MS Mincho" w:hAnsi="Times New Roman"/>
          <w:i/>
          <w:sz w:val="20"/>
          <w:lang w:val="en-GB" w:eastAsia="ja-JP"/>
        </w:rPr>
        <w:t xml:space="preserve"> </w:t>
      </w:r>
      <w:r>
        <w:rPr>
          <w:rFonts w:ascii="Times New Roman" w:eastAsia="MS Mincho" w:hAnsi="Times New Roman"/>
          <w:i/>
          <w:sz w:val="20"/>
          <w:lang w:val="en-GB" w:eastAsia="ja-JP"/>
        </w:rPr>
        <w:t>depending on the position inside a slot</w:t>
      </w:r>
    </w:p>
    <w:p w:rsidR="00BC006F" w:rsidRPr="00FC40E8" w:rsidRDefault="00BC006F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Conclusion</w:t>
      </w:r>
    </w:p>
    <w:p w:rsidR="001A6018" w:rsidRDefault="003E118C" w:rsidP="00227E65">
      <w:pPr>
        <w:jc w:val="both"/>
        <w:rPr>
          <w:lang w:val="en-GB" w:eastAsia="zh-CN"/>
        </w:rPr>
      </w:pPr>
      <w:r w:rsidRPr="002043B0">
        <w:rPr>
          <w:lang w:val="en-GB" w:eastAsia="zh-CN"/>
        </w:rPr>
        <w:t xml:space="preserve">This contribution discusses the </w:t>
      </w:r>
      <w:r w:rsidR="001A6018">
        <w:rPr>
          <w:lang w:val="en-GB" w:eastAsia="zh-CN"/>
        </w:rPr>
        <w:t>remaining details on</w:t>
      </w:r>
      <w:r w:rsidRPr="002043B0">
        <w:rPr>
          <w:lang w:val="en-GB" w:eastAsia="zh-CN"/>
        </w:rPr>
        <w:t xml:space="preserve"> PRACH preamble </w:t>
      </w:r>
      <w:r w:rsidR="001A6018">
        <w:rPr>
          <w:lang w:val="en-GB" w:eastAsia="zh-CN"/>
        </w:rPr>
        <w:t>with the following proposals</w:t>
      </w:r>
    </w:p>
    <w:p w:rsidR="001A6018" w:rsidRPr="001A6018" w:rsidRDefault="001A6018" w:rsidP="001A6018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>Proposal 1</w:t>
      </w:r>
      <w:r>
        <w:rPr>
          <w:rFonts w:eastAsia="MS Mincho"/>
          <w:b/>
          <w:i/>
          <w:u w:val="single"/>
          <w:lang w:eastAsia="ja-JP"/>
        </w:rPr>
        <w:t xml:space="preserve"> (PRACH with L = 839)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1A6018" w:rsidRPr="001A6018" w:rsidRDefault="001A6018" w:rsidP="001A6018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 w:rsidRPr="001A6018">
        <w:rPr>
          <w:rFonts w:ascii="Times New Roman" w:eastAsia="MS Mincho" w:hAnsi="Times New Roman"/>
          <w:i/>
          <w:sz w:val="20"/>
          <w:lang w:eastAsia="ja-JP"/>
        </w:rPr>
        <w:t>Confirm the working assumption of PRACH format 3.</w:t>
      </w:r>
    </w:p>
    <w:p w:rsidR="001A6018" w:rsidRPr="001A6018" w:rsidRDefault="001A6018" w:rsidP="001A6018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 w:rsidRPr="001A6018">
        <w:rPr>
          <w:rFonts w:ascii="Times New Roman" w:eastAsia="MS Mincho" w:hAnsi="Times New Roman"/>
          <w:i/>
          <w:sz w:val="20"/>
          <w:lang w:eastAsia="ja-JP"/>
        </w:rPr>
        <w:t>Define a restricted set for PRACH formats of 1.25 kHz subcarrier spacing.</w:t>
      </w:r>
    </w:p>
    <w:p w:rsidR="00616E19" w:rsidRDefault="00616E19" w:rsidP="00F277CF">
      <w:pPr>
        <w:rPr>
          <w:i/>
          <w:lang w:val="en-GB" w:eastAsia="zh-CN"/>
        </w:rPr>
      </w:pPr>
    </w:p>
    <w:p w:rsidR="001A6018" w:rsidRPr="001A6018" w:rsidRDefault="001A6018" w:rsidP="001A6018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 xml:space="preserve">Proposal </w:t>
      </w:r>
      <w:r>
        <w:rPr>
          <w:rFonts w:eastAsia="MS Mincho"/>
          <w:b/>
          <w:i/>
          <w:u w:val="single"/>
          <w:lang w:eastAsia="ja-JP"/>
        </w:rPr>
        <w:t>2 (PRACH with L = 139)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1A6018" w:rsidRPr="001A6018" w:rsidRDefault="001A6018" w:rsidP="001A6018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>
        <w:rPr>
          <w:rFonts w:ascii="Times New Roman" w:eastAsia="MS Mincho" w:hAnsi="Times New Roman"/>
          <w:i/>
          <w:sz w:val="20"/>
          <w:lang w:eastAsia="ja-JP"/>
        </w:rPr>
        <w:t xml:space="preserve">Define PRACH format of L=139 as shown in </w:t>
      </w:r>
      <w:r w:rsidR="0062516A">
        <w:rPr>
          <w:rFonts w:ascii="Times New Roman" w:eastAsia="MS Mincho" w:hAnsi="Times New Roman"/>
          <w:i/>
          <w:sz w:val="20"/>
          <w:lang w:eastAsia="ja-JP"/>
        </w:rPr>
        <w:t>table 1-4</w:t>
      </w:r>
      <w:r>
        <w:rPr>
          <w:rFonts w:ascii="Times New Roman" w:eastAsia="MS Mincho" w:hAnsi="Times New Roman"/>
          <w:i/>
          <w:sz w:val="20"/>
          <w:lang w:eastAsia="ja-JP"/>
        </w:rPr>
        <w:t>.</w:t>
      </w:r>
    </w:p>
    <w:p w:rsidR="001A6018" w:rsidRPr="0085386C" w:rsidRDefault="0085386C" w:rsidP="001A6018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val="en-GB" w:eastAsia="ja-JP"/>
        </w:rPr>
        <w:t>Rx beam sweeping of upto 64 beams should be supported by either of the following options</w:t>
      </w:r>
    </w:p>
    <w:p w:rsidR="0085386C" w:rsidRPr="0085386C" w:rsidRDefault="0085386C" w:rsidP="0085386C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 w:rsidRPr="0085386C">
        <w:rPr>
          <w:rFonts w:ascii="Times New Roman" w:eastAsia="MS Mincho" w:hAnsi="Times New Roman"/>
          <w:i/>
          <w:sz w:val="20"/>
          <w:lang w:val="en-GB" w:eastAsia="ja-JP"/>
        </w:rPr>
        <w:t>Option 1: Define PRACH format with 64 repetitions (</w:t>
      </w:r>
      <w:r w:rsidR="0062516A" w:rsidRPr="0085386C">
        <w:rPr>
          <w:rFonts w:ascii="Times New Roman" w:eastAsia="MS Mincho" w:hAnsi="Times New Roman"/>
          <w:i/>
          <w:sz w:val="20"/>
          <w:lang w:val="en-GB" w:eastAsia="ja-JP"/>
        </w:rPr>
        <w:t>N</w:t>
      </w:r>
      <w:r w:rsidR="0062516A" w:rsidRPr="0062516A">
        <w:rPr>
          <w:rFonts w:ascii="Times New Roman" w:eastAsia="MS Mincho" w:hAnsi="Times New Roman"/>
          <w:i/>
          <w:sz w:val="20"/>
          <w:vertAlign w:val="subscript"/>
          <w:lang w:val="en-GB" w:eastAsia="ja-JP"/>
        </w:rPr>
        <w:t>OS</w:t>
      </w:r>
      <w:r w:rsidR="0062516A" w:rsidRPr="0085386C">
        <w:rPr>
          <w:rFonts w:ascii="Times New Roman" w:eastAsia="MS Mincho" w:hAnsi="Times New Roman"/>
          <w:i/>
          <w:sz w:val="20"/>
          <w:lang w:val="en-GB" w:eastAsia="ja-JP"/>
        </w:rPr>
        <w:t xml:space="preserve"> </w:t>
      </w:r>
      <w:r w:rsidRPr="0085386C">
        <w:rPr>
          <w:rFonts w:ascii="Times New Roman" w:eastAsia="MS Mincho" w:hAnsi="Times New Roman"/>
          <w:i/>
          <w:sz w:val="20"/>
          <w:lang w:val="en-GB" w:eastAsia="ja-JP"/>
        </w:rPr>
        <w:t>=64) for 60/120 kHz subcarrier spacings.</w:t>
      </w:r>
    </w:p>
    <w:p w:rsidR="0093574E" w:rsidRPr="0085386C" w:rsidRDefault="0093574E" w:rsidP="0093574E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 w:rsidRPr="0085386C">
        <w:rPr>
          <w:rFonts w:ascii="Times New Roman" w:eastAsia="MS Mincho" w:hAnsi="Times New Roman"/>
          <w:i/>
          <w:sz w:val="20"/>
          <w:lang w:val="en-GB" w:eastAsia="ja-JP"/>
        </w:rPr>
        <w:t xml:space="preserve">Option 2: </w:t>
      </w:r>
      <w:r>
        <w:rPr>
          <w:rFonts w:ascii="Times New Roman" w:eastAsia="MS Mincho" w:hAnsi="Times New Roman"/>
          <w:i/>
          <w:sz w:val="20"/>
          <w:lang w:val="en-GB" w:eastAsia="ja-JP"/>
        </w:rPr>
        <w:t>M</w:t>
      </w:r>
      <w:r w:rsidRPr="0085386C">
        <w:rPr>
          <w:rFonts w:ascii="Times New Roman" w:eastAsia="MS Mincho" w:hAnsi="Times New Roman"/>
          <w:i/>
          <w:sz w:val="20"/>
          <w:lang w:val="en-GB" w:eastAsia="ja-JP"/>
        </w:rPr>
        <w:t>ultiple transmission of PRACH format (N</w:t>
      </w:r>
      <w:r w:rsidRPr="0062516A">
        <w:rPr>
          <w:rFonts w:ascii="Times New Roman" w:eastAsia="MS Mincho" w:hAnsi="Times New Roman"/>
          <w:i/>
          <w:sz w:val="20"/>
          <w:vertAlign w:val="subscript"/>
          <w:lang w:val="en-GB" w:eastAsia="ja-JP"/>
        </w:rPr>
        <w:t>OS</w:t>
      </w:r>
      <w:r w:rsidRPr="0085386C">
        <w:rPr>
          <w:rFonts w:ascii="Times New Roman" w:eastAsia="MS Mincho" w:hAnsi="Times New Roman"/>
          <w:i/>
          <w:sz w:val="20"/>
          <w:lang w:val="en-GB" w:eastAsia="ja-JP"/>
        </w:rPr>
        <w:t xml:space="preserve"> &lt; 64)</w:t>
      </w:r>
      <w:r>
        <w:rPr>
          <w:rFonts w:ascii="Times New Roman" w:eastAsia="MS Mincho" w:hAnsi="Times New Roman"/>
          <w:i/>
          <w:sz w:val="20"/>
          <w:lang w:val="en-GB" w:eastAsia="ja-JP"/>
        </w:rPr>
        <w:t xml:space="preserve"> until the whole Rx beams are covered</w:t>
      </w:r>
    </w:p>
    <w:p w:rsidR="00DB2463" w:rsidRPr="00DB2463" w:rsidRDefault="00DB2463" w:rsidP="00DB2463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val="en-GB" w:eastAsia="ja-JP"/>
        </w:rPr>
        <w:t>A</w:t>
      </w:r>
      <w:r w:rsidRPr="00DB2463">
        <w:rPr>
          <w:rFonts w:ascii="Times New Roman" w:eastAsia="MS Mincho" w:hAnsi="Times New Roman"/>
          <w:i/>
          <w:sz w:val="20"/>
          <w:lang w:val="en-GB" w:eastAsia="ja-JP"/>
        </w:rPr>
        <w:t>djust the GP length</w:t>
      </w:r>
      <w:r>
        <w:rPr>
          <w:rFonts w:ascii="Times New Roman" w:eastAsia="MS Mincho" w:hAnsi="Times New Roman"/>
          <w:i/>
          <w:sz w:val="20"/>
          <w:lang w:val="en-GB" w:eastAsia="ja-JP"/>
        </w:rPr>
        <w:t xml:space="preserve"> of PRACH format</w:t>
      </w:r>
      <w:r w:rsidRPr="00DB2463">
        <w:rPr>
          <w:rFonts w:ascii="Times New Roman" w:eastAsia="MS Mincho" w:hAnsi="Times New Roman"/>
          <w:i/>
          <w:sz w:val="20"/>
          <w:lang w:val="en-GB" w:eastAsia="ja-JP"/>
        </w:rPr>
        <w:t xml:space="preserve"> </w:t>
      </w:r>
      <w:r>
        <w:rPr>
          <w:rFonts w:ascii="Times New Roman" w:eastAsia="MS Mincho" w:hAnsi="Times New Roman"/>
          <w:i/>
          <w:sz w:val="20"/>
          <w:lang w:val="en-GB" w:eastAsia="ja-JP"/>
        </w:rPr>
        <w:t>depending on the position inside a slot</w:t>
      </w:r>
    </w:p>
    <w:p w:rsidR="001A6018" w:rsidRPr="0093574E" w:rsidRDefault="001A6018" w:rsidP="00DB2463">
      <w:pPr>
        <w:ind w:left="288"/>
        <w:rPr>
          <w:i/>
          <w:lang w:val="en-GB" w:eastAsia="zh-CN"/>
        </w:rPr>
      </w:pPr>
    </w:p>
    <w:p w:rsidR="00616E19" w:rsidRPr="00FC40E8" w:rsidRDefault="00616E19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References</w:t>
      </w:r>
    </w:p>
    <w:p w:rsidR="00CC052F" w:rsidRDefault="003C08E7" w:rsidP="00CC052F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 w:rsidRPr="00FC40E8">
        <w:rPr>
          <w:lang w:eastAsia="ja-JP"/>
        </w:rPr>
        <w:t>RAN1 #88</w:t>
      </w:r>
      <w:r w:rsidR="00350194">
        <w:rPr>
          <w:lang w:eastAsia="ja-JP"/>
        </w:rPr>
        <w:t>bis</w:t>
      </w:r>
      <w:r w:rsidRPr="00FC40E8">
        <w:rPr>
          <w:lang w:eastAsia="ja-JP"/>
        </w:rPr>
        <w:t xml:space="preserve"> Chairman note, February, 2017</w:t>
      </w:r>
    </w:p>
    <w:p w:rsidR="00CC052F" w:rsidRPr="00CC052F" w:rsidRDefault="00CC052F" w:rsidP="00CC052F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 w:rsidRPr="00FC40E8">
        <w:rPr>
          <w:rFonts w:hint="eastAsia"/>
          <w:lang w:eastAsia="ja-JP"/>
        </w:rPr>
        <w:t>R1-170</w:t>
      </w:r>
      <w:r>
        <w:rPr>
          <w:lang w:eastAsia="ja-JP"/>
        </w:rPr>
        <w:t>7342</w:t>
      </w:r>
      <w:r w:rsidRPr="00FC40E8">
        <w:rPr>
          <w:lang w:eastAsia="ja-JP"/>
        </w:rPr>
        <w:t>,</w:t>
      </w:r>
      <w:r>
        <w:rPr>
          <w:lang w:eastAsia="ja-JP"/>
        </w:rPr>
        <w:t xml:space="preserve"> “</w:t>
      </w:r>
      <w:sdt>
        <w:sdtPr>
          <w:rPr>
            <w:lang w:eastAsia="ja-JP"/>
          </w:rPr>
          <w:alias w:val="Title"/>
          <w:tag w:val=""/>
          <w:id w:val="1297647496"/>
          <w:placeholder>
            <w:docPart w:val="32A878C4DF0C436DAD77586124457A1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479BA">
            <w:rPr>
              <w:lang w:eastAsia="ja-JP"/>
            </w:rPr>
            <w:t>NR PRACH preamble design</w:t>
          </w:r>
        </w:sdtContent>
      </w:sdt>
      <w:r w:rsidRPr="00CC052F">
        <w:rPr>
          <w:lang w:eastAsia="ja-JP"/>
        </w:rPr>
        <w:t>”, Intel Corporation</w:t>
      </w:r>
    </w:p>
    <w:p w:rsidR="00CC052F" w:rsidRDefault="00CC052F" w:rsidP="00CC052F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>
        <w:rPr>
          <w:rFonts w:hint="eastAsia"/>
          <w:lang w:eastAsia="ja-JP"/>
        </w:rPr>
        <w:t>R1-17</w:t>
      </w:r>
      <w:r>
        <w:rPr>
          <w:lang w:eastAsia="ja-JP"/>
        </w:rPr>
        <w:t>10229</w:t>
      </w:r>
      <w:r w:rsidRPr="00FC40E8">
        <w:rPr>
          <w:lang w:eastAsia="ja-JP"/>
        </w:rPr>
        <w:t>,</w:t>
      </w:r>
      <w:r w:rsidRPr="00FC40E8">
        <w:rPr>
          <w:rFonts w:hint="eastAsia"/>
          <w:lang w:eastAsia="ja-JP"/>
        </w:rPr>
        <w:tab/>
      </w:r>
      <w:r w:rsidRPr="00FC40E8">
        <w:rPr>
          <w:lang w:eastAsia="ja-JP"/>
        </w:rPr>
        <w:t>“[8</w:t>
      </w:r>
      <w:r>
        <w:rPr>
          <w:lang w:eastAsia="ja-JP"/>
        </w:rPr>
        <w:t>9</w:t>
      </w:r>
      <w:r w:rsidRPr="00FC40E8">
        <w:rPr>
          <w:lang w:eastAsia="ja-JP"/>
        </w:rPr>
        <w:t>-1</w:t>
      </w:r>
      <w:r>
        <w:rPr>
          <w:lang w:eastAsia="ja-JP"/>
        </w:rPr>
        <w:t>6</w:t>
      </w:r>
      <w:r w:rsidRPr="00FC40E8">
        <w:rPr>
          <w:lang w:eastAsia="ja-JP"/>
        </w:rPr>
        <w:t xml:space="preserve">] </w:t>
      </w:r>
      <w:r>
        <w:rPr>
          <w:lang w:eastAsia="ja-JP"/>
        </w:rPr>
        <w:t xml:space="preserve">Email discussion on </w:t>
      </w:r>
      <w:r w:rsidRPr="007F773B">
        <w:rPr>
          <w:lang w:eastAsia="ja-JP"/>
        </w:rPr>
        <w:t>R-PRACH preamble format based on short sequence length</w:t>
      </w:r>
      <w:r w:rsidRPr="00FC40E8">
        <w:rPr>
          <w:lang w:eastAsia="ja-JP"/>
        </w:rPr>
        <w:t>”, ZTE</w:t>
      </w:r>
    </w:p>
    <w:p w:rsidR="001F5371" w:rsidRPr="00FC40E8" w:rsidRDefault="001F5371" w:rsidP="005F4E5B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>
        <w:rPr>
          <w:lang w:eastAsia="ja-JP"/>
        </w:rPr>
        <w:t>3GPP TR 38.913, “</w:t>
      </w:r>
      <w:r>
        <w:rPr>
          <w:lang w:eastAsia="zh-CN"/>
        </w:rPr>
        <w:t>Study on</w:t>
      </w:r>
      <w:r w:rsidRPr="008001AA">
        <w:rPr>
          <w:lang w:eastAsia="zh-CN"/>
        </w:rPr>
        <w:t xml:space="preserve"> </w:t>
      </w:r>
      <w:r w:rsidRPr="00190C3D">
        <w:rPr>
          <w:lang w:eastAsia="zh-CN"/>
        </w:rPr>
        <w:t>Scenarios and Requirements for</w:t>
      </w:r>
      <w:r>
        <w:rPr>
          <w:lang w:eastAsia="zh-CN"/>
        </w:rPr>
        <w:t xml:space="preserve"> </w:t>
      </w:r>
      <w:r w:rsidRPr="00190C3D">
        <w:rPr>
          <w:lang w:eastAsia="zh-CN"/>
        </w:rPr>
        <w:t xml:space="preserve"> Next Generation Access Technologies</w:t>
      </w:r>
      <w:r>
        <w:rPr>
          <w:lang w:eastAsia="zh-CN"/>
        </w:rPr>
        <w:t>” (Release 14)</w:t>
      </w:r>
    </w:p>
    <w:p w:rsidR="002B69E3" w:rsidRPr="00FC40E8" w:rsidRDefault="002B69E3" w:rsidP="00F277CF">
      <w:pPr>
        <w:widowControl w:val="0"/>
        <w:overflowPunct/>
        <w:autoSpaceDE/>
        <w:autoSpaceDN/>
        <w:adjustRightInd/>
        <w:spacing w:after="60"/>
        <w:ind w:left="360"/>
        <w:textAlignment w:val="auto"/>
        <w:rPr>
          <w:lang w:eastAsia="ja-JP"/>
        </w:rPr>
      </w:pPr>
    </w:p>
    <w:sectPr w:rsidR="002B69E3" w:rsidRPr="00FC40E8" w:rsidSect="00E12812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080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16D" w:rsidRDefault="0002616D">
      <w:r>
        <w:separator/>
      </w:r>
    </w:p>
  </w:endnote>
  <w:endnote w:type="continuationSeparator" w:id="0">
    <w:p w:rsidR="0002616D" w:rsidRDefault="0002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BB" w:rsidRDefault="007603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03BB" w:rsidRDefault="007603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BB" w:rsidRDefault="007603B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79B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79B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16D" w:rsidRDefault="0002616D">
      <w:r>
        <w:separator/>
      </w:r>
    </w:p>
  </w:footnote>
  <w:footnote w:type="continuationSeparator" w:id="0">
    <w:p w:rsidR="0002616D" w:rsidRDefault="00026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BB" w:rsidRDefault="007603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AE2207"/>
    <w:multiLevelType w:val="multilevel"/>
    <w:tmpl w:val="3C8A07D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F83CC7"/>
    <w:multiLevelType w:val="hybridMultilevel"/>
    <w:tmpl w:val="D700BA3C"/>
    <w:lvl w:ilvl="0" w:tplc="E6306BE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D1169"/>
    <w:multiLevelType w:val="hybridMultilevel"/>
    <w:tmpl w:val="2E26E128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A7CFE"/>
    <w:multiLevelType w:val="hybridMultilevel"/>
    <w:tmpl w:val="AF56F59C"/>
    <w:lvl w:ilvl="0" w:tplc="54D25D5A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DC617F"/>
    <w:multiLevelType w:val="multilevel"/>
    <w:tmpl w:val="461AA1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hint="default"/>
      </w:rPr>
    </w:lvl>
  </w:abstractNum>
  <w:abstractNum w:abstractNumId="10" w15:restartNumberingAfterBreak="0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163196"/>
    <w:multiLevelType w:val="hybridMultilevel"/>
    <w:tmpl w:val="07BC0EC4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81D371A"/>
    <w:multiLevelType w:val="hybridMultilevel"/>
    <w:tmpl w:val="39862856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24A6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3"/>
  </w:num>
  <w:num w:numId="5">
    <w:abstractNumId w:val="5"/>
  </w:num>
  <w:num w:numId="6">
    <w:abstractNumId w:val="10"/>
  </w:num>
  <w:num w:numId="7">
    <w:abstractNumId w:val="8"/>
  </w:num>
  <w:num w:numId="8">
    <w:abstractNumId w:val="7"/>
  </w:num>
  <w:num w:numId="9">
    <w:abstractNumId w:val="12"/>
  </w:num>
  <w:num w:numId="10">
    <w:abstractNumId w:val="13"/>
  </w:num>
  <w:num w:numId="11">
    <w:abstractNumId w:val="11"/>
  </w:num>
  <w:num w:numId="12">
    <w:abstractNumId w:val="9"/>
  </w:num>
  <w:num w:numId="13">
    <w:abstractNumId w:val="1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16D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EE0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C63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AB4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77D76"/>
    <w:rsid w:val="000805B2"/>
    <w:rsid w:val="00080786"/>
    <w:rsid w:val="00080D74"/>
    <w:rsid w:val="00081E29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3201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EA1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0F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282A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BD5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89F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0F23"/>
    <w:rsid w:val="00171944"/>
    <w:rsid w:val="00171D7E"/>
    <w:rsid w:val="00171F14"/>
    <w:rsid w:val="0017209E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4BC"/>
    <w:rsid w:val="00177711"/>
    <w:rsid w:val="00177A0D"/>
    <w:rsid w:val="00177D30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1B8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52E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AE1"/>
    <w:rsid w:val="0019573B"/>
    <w:rsid w:val="0019592C"/>
    <w:rsid w:val="00196085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D8E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018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470"/>
    <w:rsid w:val="001B26EE"/>
    <w:rsid w:val="001B2993"/>
    <w:rsid w:val="001B3754"/>
    <w:rsid w:val="001B3BD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55E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C4C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71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3B0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E65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25BB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131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19E"/>
    <w:rsid w:val="002764FB"/>
    <w:rsid w:val="00277E66"/>
    <w:rsid w:val="002801E2"/>
    <w:rsid w:val="0028052D"/>
    <w:rsid w:val="00280684"/>
    <w:rsid w:val="0028073A"/>
    <w:rsid w:val="00280851"/>
    <w:rsid w:val="00280960"/>
    <w:rsid w:val="00281AF6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0C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4"/>
    <w:rsid w:val="002B4C39"/>
    <w:rsid w:val="002B5976"/>
    <w:rsid w:val="002B6397"/>
    <w:rsid w:val="002B64FE"/>
    <w:rsid w:val="002B651D"/>
    <w:rsid w:val="002B6890"/>
    <w:rsid w:val="002B694E"/>
    <w:rsid w:val="002B69E3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5F5"/>
    <w:rsid w:val="002D3968"/>
    <w:rsid w:val="002D425A"/>
    <w:rsid w:val="002D4322"/>
    <w:rsid w:val="002D4A54"/>
    <w:rsid w:val="002D4E37"/>
    <w:rsid w:val="002D52E0"/>
    <w:rsid w:val="002D59D7"/>
    <w:rsid w:val="002D5DEA"/>
    <w:rsid w:val="002D6127"/>
    <w:rsid w:val="002D68C3"/>
    <w:rsid w:val="002D6C69"/>
    <w:rsid w:val="002D6C8C"/>
    <w:rsid w:val="002D772F"/>
    <w:rsid w:val="002E018E"/>
    <w:rsid w:val="002E04F0"/>
    <w:rsid w:val="002E0E94"/>
    <w:rsid w:val="002E16BC"/>
    <w:rsid w:val="002E1941"/>
    <w:rsid w:val="002E21D5"/>
    <w:rsid w:val="002E251B"/>
    <w:rsid w:val="002E28F6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807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79D"/>
    <w:rsid w:val="00310CC6"/>
    <w:rsid w:val="00311642"/>
    <w:rsid w:val="00311761"/>
    <w:rsid w:val="00311941"/>
    <w:rsid w:val="003121B8"/>
    <w:rsid w:val="0031237B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4D4"/>
    <w:rsid w:val="00320712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4BCD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F2E"/>
    <w:rsid w:val="00350194"/>
    <w:rsid w:val="0035025F"/>
    <w:rsid w:val="003503F4"/>
    <w:rsid w:val="0035041A"/>
    <w:rsid w:val="003505AD"/>
    <w:rsid w:val="00350631"/>
    <w:rsid w:val="0035180B"/>
    <w:rsid w:val="00351B0F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17D"/>
    <w:rsid w:val="0036262C"/>
    <w:rsid w:val="00362C5A"/>
    <w:rsid w:val="00364278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522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17F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8E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D09DA"/>
    <w:rsid w:val="003D0A97"/>
    <w:rsid w:val="003D0D75"/>
    <w:rsid w:val="003D0E68"/>
    <w:rsid w:val="003D0F03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DB"/>
    <w:rsid w:val="003E0CE4"/>
    <w:rsid w:val="003E118C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845"/>
    <w:rsid w:val="003F7DFF"/>
    <w:rsid w:val="0040015E"/>
    <w:rsid w:val="00400427"/>
    <w:rsid w:val="004010CF"/>
    <w:rsid w:val="004011AD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4E32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1B1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47502"/>
    <w:rsid w:val="00447A40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4F1A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81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91B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A58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0A88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7C7"/>
    <w:rsid w:val="004D1A33"/>
    <w:rsid w:val="004D1D64"/>
    <w:rsid w:val="004D2474"/>
    <w:rsid w:val="004D24F2"/>
    <w:rsid w:val="004D27C4"/>
    <w:rsid w:val="004D2E1A"/>
    <w:rsid w:val="004D2E57"/>
    <w:rsid w:val="004D3251"/>
    <w:rsid w:val="004D3AA2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8ED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5ED"/>
    <w:rsid w:val="004F1A00"/>
    <w:rsid w:val="004F1D32"/>
    <w:rsid w:val="004F2267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04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0FC0"/>
    <w:rsid w:val="00511E67"/>
    <w:rsid w:val="00512747"/>
    <w:rsid w:val="00513828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17AC2"/>
    <w:rsid w:val="0052001B"/>
    <w:rsid w:val="005205C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0F58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4724A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755"/>
    <w:rsid w:val="00557CAB"/>
    <w:rsid w:val="00560AC9"/>
    <w:rsid w:val="00560DDA"/>
    <w:rsid w:val="00561250"/>
    <w:rsid w:val="0056134D"/>
    <w:rsid w:val="0056165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6F36"/>
    <w:rsid w:val="00587117"/>
    <w:rsid w:val="0058759B"/>
    <w:rsid w:val="0058764D"/>
    <w:rsid w:val="00590203"/>
    <w:rsid w:val="00590BF6"/>
    <w:rsid w:val="00591777"/>
    <w:rsid w:val="00591B9C"/>
    <w:rsid w:val="00591C0D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2C8"/>
    <w:rsid w:val="005A05C6"/>
    <w:rsid w:val="005A05DF"/>
    <w:rsid w:val="005A0753"/>
    <w:rsid w:val="005A0CB6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D8E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07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20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9EA"/>
    <w:rsid w:val="005F3F7F"/>
    <w:rsid w:val="005F40E5"/>
    <w:rsid w:val="005F46D9"/>
    <w:rsid w:val="005F4950"/>
    <w:rsid w:val="005F4E5B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6E19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64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16A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234"/>
    <w:rsid w:val="00633951"/>
    <w:rsid w:val="00633965"/>
    <w:rsid w:val="00633B5E"/>
    <w:rsid w:val="00633B75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3A6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BB1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8AF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27"/>
    <w:rsid w:val="00712A0F"/>
    <w:rsid w:val="00712C53"/>
    <w:rsid w:val="00712FDB"/>
    <w:rsid w:val="0071374D"/>
    <w:rsid w:val="00714312"/>
    <w:rsid w:val="00714722"/>
    <w:rsid w:val="00714B16"/>
    <w:rsid w:val="00714D6A"/>
    <w:rsid w:val="00715F19"/>
    <w:rsid w:val="00715F49"/>
    <w:rsid w:val="007162F2"/>
    <w:rsid w:val="007163BF"/>
    <w:rsid w:val="0071649C"/>
    <w:rsid w:val="00716F8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518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9B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39"/>
    <w:rsid w:val="007536BB"/>
    <w:rsid w:val="00753992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3BB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9AD"/>
    <w:rsid w:val="00766B0E"/>
    <w:rsid w:val="00766BFB"/>
    <w:rsid w:val="00766DFE"/>
    <w:rsid w:val="0076731C"/>
    <w:rsid w:val="00767416"/>
    <w:rsid w:val="0076747C"/>
    <w:rsid w:val="007675A9"/>
    <w:rsid w:val="007678B6"/>
    <w:rsid w:val="00770C43"/>
    <w:rsid w:val="00770CEE"/>
    <w:rsid w:val="00772024"/>
    <w:rsid w:val="007721AD"/>
    <w:rsid w:val="00772D15"/>
    <w:rsid w:val="00772DC3"/>
    <w:rsid w:val="007733C4"/>
    <w:rsid w:val="00773A61"/>
    <w:rsid w:val="007743A1"/>
    <w:rsid w:val="007744EF"/>
    <w:rsid w:val="007750DC"/>
    <w:rsid w:val="007752B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80E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CBC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5B2A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4C89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B22"/>
    <w:rsid w:val="008521C5"/>
    <w:rsid w:val="00852338"/>
    <w:rsid w:val="00852F3B"/>
    <w:rsid w:val="0085386C"/>
    <w:rsid w:val="00853B2A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02F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AF7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525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2D6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1DF"/>
    <w:rsid w:val="008A24BD"/>
    <w:rsid w:val="008A2AAE"/>
    <w:rsid w:val="008A2F26"/>
    <w:rsid w:val="008A2F9B"/>
    <w:rsid w:val="008A36ED"/>
    <w:rsid w:val="008A3898"/>
    <w:rsid w:val="008A3C11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0815"/>
    <w:rsid w:val="008C2426"/>
    <w:rsid w:val="008C2453"/>
    <w:rsid w:val="008C26B4"/>
    <w:rsid w:val="008C28BA"/>
    <w:rsid w:val="008C324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11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784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2DF8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9A1"/>
    <w:rsid w:val="009108A7"/>
    <w:rsid w:val="00910ED6"/>
    <w:rsid w:val="00911E1A"/>
    <w:rsid w:val="009123B9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F20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575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74E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0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A57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77C11"/>
    <w:rsid w:val="00980403"/>
    <w:rsid w:val="009804CB"/>
    <w:rsid w:val="00980631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4A"/>
    <w:rsid w:val="00993658"/>
    <w:rsid w:val="0099367D"/>
    <w:rsid w:val="009936F0"/>
    <w:rsid w:val="00993720"/>
    <w:rsid w:val="00993DA5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C06"/>
    <w:rsid w:val="009A3183"/>
    <w:rsid w:val="009A37AC"/>
    <w:rsid w:val="009A3AB5"/>
    <w:rsid w:val="009A4C0C"/>
    <w:rsid w:val="009A4DB0"/>
    <w:rsid w:val="009A516A"/>
    <w:rsid w:val="009A528E"/>
    <w:rsid w:val="009A5F65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4E12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D88"/>
    <w:rsid w:val="009C46E0"/>
    <w:rsid w:val="009C520B"/>
    <w:rsid w:val="009C5785"/>
    <w:rsid w:val="009C5874"/>
    <w:rsid w:val="009C6768"/>
    <w:rsid w:val="009C6894"/>
    <w:rsid w:val="009C6A28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B9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2E"/>
    <w:rsid w:val="009E5AB4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1F3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DF8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98"/>
    <w:rsid w:val="00A30BAE"/>
    <w:rsid w:val="00A313D0"/>
    <w:rsid w:val="00A314A9"/>
    <w:rsid w:val="00A31591"/>
    <w:rsid w:val="00A3170C"/>
    <w:rsid w:val="00A31C37"/>
    <w:rsid w:val="00A31C43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C60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9F9"/>
    <w:rsid w:val="00A521E0"/>
    <w:rsid w:val="00A52D1E"/>
    <w:rsid w:val="00A544BF"/>
    <w:rsid w:val="00A54A90"/>
    <w:rsid w:val="00A54CAC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478"/>
    <w:rsid w:val="00A70A35"/>
    <w:rsid w:val="00A70AE2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27A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6DC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C86"/>
    <w:rsid w:val="00AC6D0A"/>
    <w:rsid w:val="00AD1018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A6E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D36"/>
    <w:rsid w:val="00B04F11"/>
    <w:rsid w:val="00B054CE"/>
    <w:rsid w:val="00B05688"/>
    <w:rsid w:val="00B0643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098B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6F3"/>
    <w:rsid w:val="00B71A5D"/>
    <w:rsid w:val="00B72184"/>
    <w:rsid w:val="00B7273B"/>
    <w:rsid w:val="00B727B8"/>
    <w:rsid w:val="00B73259"/>
    <w:rsid w:val="00B73453"/>
    <w:rsid w:val="00B737C7"/>
    <w:rsid w:val="00B73FC2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5FC0"/>
    <w:rsid w:val="00B86557"/>
    <w:rsid w:val="00B86734"/>
    <w:rsid w:val="00B8692C"/>
    <w:rsid w:val="00B86BDC"/>
    <w:rsid w:val="00B874FB"/>
    <w:rsid w:val="00B8769E"/>
    <w:rsid w:val="00B87B69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833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006F"/>
    <w:rsid w:val="00BC16BF"/>
    <w:rsid w:val="00BC1A03"/>
    <w:rsid w:val="00BC1A99"/>
    <w:rsid w:val="00BC201A"/>
    <w:rsid w:val="00BC2BC7"/>
    <w:rsid w:val="00BC2DC5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96A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4D3E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292D"/>
    <w:rsid w:val="00BE3074"/>
    <w:rsid w:val="00BE312F"/>
    <w:rsid w:val="00BE3EA0"/>
    <w:rsid w:val="00BE403F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0C0"/>
    <w:rsid w:val="00BF31CB"/>
    <w:rsid w:val="00BF3BAD"/>
    <w:rsid w:val="00BF3C10"/>
    <w:rsid w:val="00BF3FC2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45F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980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04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8C7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B1B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1ACC"/>
    <w:rsid w:val="00C41C28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09B9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56B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DC0"/>
    <w:rsid w:val="00C65F58"/>
    <w:rsid w:val="00C66571"/>
    <w:rsid w:val="00C666DB"/>
    <w:rsid w:val="00C667F6"/>
    <w:rsid w:val="00C66B89"/>
    <w:rsid w:val="00C66C34"/>
    <w:rsid w:val="00C67231"/>
    <w:rsid w:val="00C6737D"/>
    <w:rsid w:val="00C7004A"/>
    <w:rsid w:val="00C7040D"/>
    <w:rsid w:val="00C706FF"/>
    <w:rsid w:val="00C70B8C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547"/>
    <w:rsid w:val="00C8198E"/>
    <w:rsid w:val="00C81B30"/>
    <w:rsid w:val="00C82387"/>
    <w:rsid w:val="00C847A7"/>
    <w:rsid w:val="00C84E61"/>
    <w:rsid w:val="00C8534D"/>
    <w:rsid w:val="00C8624E"/>
    <w:rsid w:val="00C86379"/>
    <w:rsid w:val="00C864DB"/>
    <w:rsid w:val="00C8781D"/>
    <w:rsid w:val="00C901A9"/>
    <w:rsid w:val="00C903B2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5AD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3CE7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52F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8AE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7D6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05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63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AAE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3E1D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0A2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463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259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328"/>
    <w:rsid w:val="00DD1422"/>
    <w:rsid w:val="00DD17FF"/>
    <w:rsid w:val="00DD1947"/>
    <w:rsid w:val="00DD1A59"/>
    <w:rsid w:val="00DD1E4D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DF7AC3"/>
    <w:rsid w:val="00DF7BEB"/>
    <w:rsid w:val="00E0049C"/>
    <w:rsid w:val="00E004D1"/>
    <w:rsid w:val="00E00A07"/>
    <w:rsid w:val="00E00EFF"/>
    <w:rsid w:val="00E019EA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812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515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7ACA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18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132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63B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A6C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7CF"/>
    <w:rsid w:val="00F27E0C"/>
    <w:rsid w:val="00F3002F"/>
    <w:rsid w:val="00F30031"/>
    <w:rsid w:val="00F30353"/>
    <w:rsid w:val="00F308C0"/>
    <w:rsid w:val="00F317EE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347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335"/>
    <w:rsid w:val="00F439C5"/>
    <w:rsid w:val="00F44833"/>
    <w:rsid w:val="00F4589A"/>
    <w:rsid w:val="00F45B9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8C1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931"/>
    <w:rsid w:val="00F660B8"/>
    <w:rsid w:val="00F669E3"/>
    <w:rsid w:val="00F67A85"/>
    <w:rsid w:val="00F67D8C"/>
    <w:rsid w:val="00F706F1"/>
    <w:rsid w:val="00F70FF9"/>
    <w:rsid w:val="00F71026"/>
    <w:rsid w:val="00F71042"/>
    <w:rsid w:val="00F710A0"/>
    <w:rsid w:val="00F71976"/>
    <w:rsid w:val="00F719A0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CA0"/>
    <w:rsid w:val="00F82CD8"/>
    <w:rsid w:val="00F83301"/>
    <w:rsid w:val="00F837A7"/>
    <w:rsid w:val="00F837DD"/>
    <w:rsid w:val="00F84849"/>
    <w:rsid w:val="00F849D7"/>
    <w:rsid w:val="00F84A2F"/>
    <w:rsid w:val="00F84BAB"/>
    <w:rsid w:val="00F84D04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35E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0E8"/>
    <w:rsid w:val="00FC4278"/>
    <w:rsid w:val="00FC4423"/>
    <w:rsid w:val="00FC47D1"/>
    <w:rsid w:val="00FC4CA4"/>
    <w:rsid w:val="00FC545C"/>
    <w:rsid w:val="00FC553E"/>
    <w:rsid w:val="00FC65A0"/>
    <w:rsid w:val="00FC6B41"/>
    <w:rsid w:val="00FC6E5F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DA1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0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BF30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30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30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F30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30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30C0"/>
    <w:pPr>
      <w:outlineLvl w:val="5"/>
    </w:pPr>
  </w:style>
  <w:style w:type="paragraph" w:styleId="Heading7">
    <w:name w:val="heading 7"/>
    <w:basedOn w:val="H6"/>
    <w:next w:val="Normal"/>
    <w:qFormat/>
    <w:rsid w:val="00BF30C0"/>
    <w:pPr>
      <w:outlineLvl w:val="6"/>
    </w:pPr>
  </w:style>
  <w:style w:type="paragraph" w:styleId="Heading8">
    <w:name w:val="heading 8"/>
    <w:basedOn w:val="Heading1"/>
    <w:next w:val="Normal"/>
    <w:qFormat/>
    <w:rsid w:val="00BF30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30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F30C0"/>
    <w:pPr>
      <w:spacing w:before="180"/>
      <w:ind w:left="2693" w:hanging="2693"/>
    </w:pPr>
    <w:rPr>
      <w:b/>
    </w:rPr>
  </w:style>
  <w:style w:type="paragraph" w:styleId="TOC1">
    <w:name w:val="toc 1"/>
    <w:semiHidden/>
    <w:rsid w:val="00BF30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F30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F30C0"/>
    <w:pPr>
      <w:ind w:left="1701" w:hanging="1701"/>
    </w:pPr>
  </w:style>
  <w:style w:type="paragraph" w:styleId="TOC4">
    <w:name w:val="toc 4"/>
    <w:basedOn w:val="TOC3"/>
    <w:semiHidden/>
    <w:rsid w:val="00BF30C0"/>
    <w:pPr>
      <w:ind w:left="1418" w:hanging="1418"/>
    </w:pPr>
  </w:style>
  <w:style w:type="paragraph" w:styleId="TOC3">
    <w:name w:val="toc 3"/>
    <w:basedOn w:val="TOC2"/>
    <w:semiHidden/>
    <w:rsid w:val="00BF30C0"/>
    <w:pPr>
      <w:ind w:left="1134" w:hanging="1134"/>
    </w:pPr>
  </w:style>
  <w:style w:type="paragraph" w:styleId="TOC2">
    <w:name w:val="toc 2"/>
    <w:basedOn w:val="TOC1"/>
    <w:semiHidden/>
    <w:rsid w:val="00BF30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30C0"/>
    <w:pPr>
      <w:ind w:left="284"/>
    </w:pPr>
  </w:style>
  <w:style w:type="paragraph" w:styleId="Index1">
    <w:name w:val="index 1"/>
    <w:basedOn w:val="Normal"/>
    <w:semiHidden/>
    <w:rsid w:val="00BF30C0"/>
    <w:pPr>
      <w:keepLines/>
      <w:spacing w:after="0"/>
    </w:pPr>
  </w:style>
  <w:style w:type="paragraph" w:customStyle="1" w:styleId="ZH">
    <w:name w:val="ZH"/>
    <w:rsid w:val="00BF30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BF30C0"/>
    <w:pPr>
      <w:outlineLvl w:val="9"/>
    </w:pPr>
  </w:style>
  <w:style w:type="paragraph" w:styleId="ListNumber2">
    <w:name w:val="List Number 2"/>
    <w:basedOn w:val="ListNumber"/>
    <w:rsid w:val="00BF30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BF30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BF30C0"/>
    <w:rPr>
      <w:b/>
      <w:position w:val="6"/>
      <w:sz w:val="16"/>
    </w:rPr>
  </w:style>
  <w:style w:type="paragraph" w:styleId="FootnoteText">
    <w:name w:val="footnote text"/>
    <w:basedOn w:val="Normal"/>
    <w:semiHidden/>
    <w:rsid w:val="00BF30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F30C0"/>
    <w:rPr>
      <w:b/>
    </w:rPr>
  </w:style>
  <w:style w:type="paragraph" w:customStyle="1" w:styleId="TAC">
    <w:name w:val="TAC"/>
    <w:basedOn w:val="TAL"/>
    <w:rsid w:val="00BF30C0"/>
    <w:pPr>
      <w:jc w:val="center"/>
    </w:pPr>
  </w:style>
  <w:style w:type="paragraph" w:customStyle="1" w:styleId="TF">
    <w:name w:val="TF"/>
    <w:basedOn w:val="TH"/>
    <w:rsid w:val="00BF30C0"/>
    <w:pPr>
      <w:keepNext w:val="0"/>
      <w:spacing w:before="0" w:after="240"/>
    </w:pPr>
  </w:style>
  <w:style w:type="paragraph" w:customStyle="1" w:styleId="NO">
    <w:name w:val="NO"/>
    <w:basedOn w:val="Normal"/>
    <w:rsid w:val="00BF30C0"/>
    <w:pPr>
      <w:keepLines/>
      <w:ind w:left="1135" w:hanging="851"/>
    </w:pPr>
  </w:style>
  <w:style w:type="paragraph" w:styleId="TOC9">
    <w:name w:val="toc 9"/>
    <w:basedOn w:val="TOC8"/>
    <w:semiHidden/>
    <w:rsid w:val="00BF30C0"/>
    <w:pPr>
      <w:ind w:left="1418" w:hanging="1418"/>
    </w:pPr>
  </w:style>
  <w:style w:type="paragraph" w:customStyle="1" w:styleId="EX">
    <w:name w:val="EX"/>
    <w:basedOn w:val="Normal"/>
    <w:rsid w:val="00BF30C0"/>
    <w:pPr>
      <w:keepLines/>
      <w:ind w:left="1702" w:hanging="1418"/>
    </w:pPr>
  </w:style>
  <w:style w:type="paragraph" w:customStyle="1" w:styleId="FP">
    <w:name w:val="FP"/>
    <w:basedOn w:val="Normal"/>
    <w:rsid w:val="00BF30C0"/>
    <w:pPr>
      <w:spacing w:after="0"/>
    </w:pPr>
  </w:style>
  <w:style w:type="paragraph" w:customStyle="1" w:styleId="LD">
    <w:name w:val="LD"/>
    <w:rsid w:val="00BF30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F30C0"/>
    <w:pPr>
      <w:spacing w:after="0"/>
    </w:pPr>
  </w:style>
  <w:style w:type="paragraph" w:customStyle="1" w:styleId="EW">
    <w:name w:val="EW"/>
    <w:basedOn w:val="EX"/>
    <w:rsid w:val="00BF30C0"/>
    <w:pPr>
      <w:spacing w:after="0"/>
    </w:pPr>
  </w:style>
  <w:style w:type="paragraph" w:styleId="TOC6">
    <w:name w:val="toc 6"/>
    <w:basedOn w:val="TOC5"/>
    <w:next w:val="Normal"/>
    <w:semiHidden/>
    <w:rsid w:val="00BF30C0"/>
    <w:pPr>
      <w:ind w:left="1985" w:hanging="1985"/>
    </w:pPr>
  </w:style>
  <w:style w:type="paragraph" w:styleId="TOC7">
    <w:name w:val="toc 7"/>
    <w:basedOn w:val="TOC6"/>
    <w:next w:val="Normal"/>
    <w:semiHidden/>
    <w:rsid w:val="00BF30C0"/>
    <w:pPr>
      <w:ind w:left="2268" w:hanging="2268"/>
    </w:pPr>
  </w:style>
  <w:style w:type="paragraph" w:styleId="ListBullet2">
    <w:name w:val="List Bullet 2"/>
    <w:basedOn w:val="ListBullet"/>
    <w:rsid w:val="00BF30C0"/>
    <w:pPr>
      <w:ind w:left="851"/>
    </w:pPr>
  </w:style>
  <w:style w:type="paragraph" w:styleId="ListBullet3">
    <w:name w:val="List Bullet 3"/>
    <w:basedOn w:val="ListBullet2"/>
    <w:rsid w:val="00BF30C0"/>
    <w:pPr>
      <w:ind w:left="1135"/>
    </w:pPr>
  </w:style>
  <w:style w:type="paragraph" w:styleId="ListNumber">
    <w:name w:val="List Number"/>
    <w:basedOn w:val="List"/>
    <w:rsid w:val="00BF30C0"/>
  </w:style>
  <w:style w:type="paragraph" w:customStyle="1" w:styleId="EQ">
    <w:name w:val="EQ"/>
    <w:basedOn w:val="Normal"/>
    <w:next w:val="Normal"/>
    <w:rsid w:val="00BF30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3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30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30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F30C0"/>
    <w:pPr>
      <w:jc w:val="right"/>
    </w:pPr>
  </w:style>
  <w:style w:type="paragraph" w:customStyle="1" w:styleId="H6">
    <w:name w:val="H6"/>
    <w:basedOn w:val="Heading5"/>
    <w:next w:val="Normal"/>
    <w:rsid w:val="00BF30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30C0"/>
    <w:pPr>
      <w:ind w:left="851" w:hanging="851"/>
    </w:pPr>
  </w:style>
  <w:style w:type="paragraph" w:customStyle="1" w:styleId="TAL">
    <w:name w:val="TAL"/>
    <w:basedOn w:val="Normal"/>
    <w:rsid w:val="00BF30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30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F30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F30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F30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F30C0"/>
    <w:pPr>
      <w:framePr w:wrap="notBeside" w:y="16161"/>
    </w:pPr>
  </w:style>
  <w:style w:type="character" w:customStyle="1" w:styleId="ZGSM">
    <w:name w:val="ZGSM"/>
    <w:rsid w:val="00BF30C0"/>
  </w:style>
  <w:style w:type="paragraph" w:styleId="List2">
    <w:name w:val="List 2"/>
    <w:basedOn w:val="List"/>
    <w:rsid w:val="00BF30C0"/>
    <w:pPr>
      <w:ind w:left="851"/>
    </w:pPr>
  </w:style>
  <w:style w:type="paragraph" w:customStyle="1" w:styleId="ZG">
    <w:name w:val="ZG"/>
    <w:rsid w:val="00BF30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F30C0"/>
    <w:pPr>
      <w:ind w:left="1135"/>
    </w:pPr>
  </w:style>
  <w:style w:type="paragraph" w:styleId="List4">
    <w:name w:val="List 4"/>
    <w:basedOn w:val="List3"/>
    <w:rsid w:val="00BF30C0"/>
    <w:pPr>
      <w:ind w:left="1418"/>
    </w:pPr>
  </w:style>
  <w:style w:type="paragraph" w:styleId="List5">
    <w:name w:val="List 5"/>
    <w:basedOn w:val="List4"/>
    <w:rsid w:val="00BF30C0"/>
    <w:pPr>
      <w:ind w:left="1702"/>
    </w:pPr>
  </w:style>
  <w:style w:type="paragraph" w:customStyle="1" w:styleId="EditorsNote">
    <w:name w:val="Editor's Note"/>
    <w:basedOn w:val="NO"/>
    <w:rsid w:val="00BF30C0"/>
    <w:rPr>
      <w:color w:val="FF0000"/>
    </w:rPr>
  </w:style>
  <w:style w:type="paragraph" w:styleId="List">
    <w:name w:val="List"/>
    <w:basedOn w:val="Normal"/>
    <w:rsid w:val="00BF30C0"/>
    <w:pPr>
      <w:ind w:left="568" w:hanging="284"/>
    </w:pPr>
  </w:style>
  <w:style w:type="paragraph" w:styleId="ListBullet">
    <w:name w:val="List Bullet"/>
    <w:basedOn w:val="List"/>
    <w:rsid w:val="00BF30C0"/>
  </w:style>
  <w:style w:type="paragraph" w:styleId="ListBullet4">
    <w:name w:val="List Bullet 4"/>
    <w:basedOn w:val="ListBullet3"/>
    <w:rsid w:val="00BF30C0"/>
    <w:pPr>
      <w:ind w:left="1418"/>
    </w:pPr>
  </w:style>
  <w:style w:type="paragraph" w:styleId="ListBullet5">
    <w:name w:val="List Bullet 5"/>
    <w:basedOn w:val="ListBullet4"/>
    <w:rsid w:val="00BF30C0"/>
    <w:pPr>
      <w:ind w:left="1702"/>
    </w:pPr>
  </w:style>
  <w:style w:type="paragraph" w:customStyle="1" w:styleId="B1">
    <w:name w:val="B1"/>
    <w:basedOn w:val="List"/>
    <w:rsid w:val="00BF30C0"/>
  </w:style>
  <w:style w:type="paragraph" w:customStyle="1" w:styleId="B2">
    <w:name w:val="B2"/>
    <w:basedOn w:val="List2"/>
    <w:rsid w:val="00BF30C0"/>
  </w:style>
  <w:style w:type="paragraph" w:customStyle="1" w:styleId="B3">
    <w:name w:val="B3"/>
    <w:basedOn w:val="List3"/>
    <w:rsid w:val="00BF30C0"/>
  </w:style>
  <w:style w:type="paragraph" w:customStyle="1" w:styleId="B4">
    <w:name w:val="B4"/>
    <w:basedOn w:val="List4"/>
    <w:rsid w:val="00BF30C0"/>
  </w:style>
  <w:style w:type="paragraph" w:customStyle="1" w:styleId="B5">
    <w:name w:val="B5"/>
    <w:basedOn w:val="List5"/>
    <w:rsid w:val="00BF30C0"/>
  </w:style>
  <w:style w:type="paragraph" w:styleId="Footer">
    <w:name w:val="footer"/>
    <w:basedOn w:val="Header"/>
    <w:link w:val="FooterChar"/>
    <w:uiPriority w:val="99"/>
    <w:rsid w:val="00BF30C0"/>
    <w:pPr>
      <w:jc w:val="center"/>
    </w:pPr>
    <w:rPr>
      <w:i/>
    </w:rPr>
  </w:style>
  <w:style w:type="paragraph" w:customStyle="1" w:styleId="ZTD">
    <w:name w:val="ZTD"/>
    <w:basedOn w:val="ZB"/>
    <w:rsid w:val="00BF30C0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30C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BF30C0"/>
    <w:rPr>
      <w:i/>
    </w:rPr>
  </w:style>
  <w:style w:type="paragraph" w:styleId="DocumentMap">
    <w:name w:val="Document Map"/>
    <w:basedOn w:val="Normal"/>
    <w:semiHidden/>
    <w:rsid w:val="00BF30C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BF30C0"/>
    <w:pPr>
      <w:numPr>
        <w:numId w:val="1"/>
      </w:numPr>
    </w:pPr>
  </w:style>
  <w:style w:type="paragraph" w:customStyle="1" w:styleId="text">
    <w:name w:val="text"/>
    <w:basedOn w:val="Normal"/>
    <w:rsid w:val="00BF30C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BF30C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BF30C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BF30C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BF30C0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BF30C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BF30C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BF30C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BF30C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BF30C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BF30C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BF30C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BF30C0"/>
  </w:style>
  <w:style w:type="character" w:styleId="CommentReference">
    <w:name w:val="annotation reference"/>
    <w:uiPriority w:val="99"/>
    <w:semiHidden/>
    <w:rsid w:val="00BF30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30C0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BF30C0"/>
    <w:rPr>
      <w:b/>
      <w:bCs/>
    </w:rPr>
  </w:style>
  <w:style w:type="paragraph" w:styleId="BalloonText">
    <w:name w:val="Balloon Text"/>
    <w:basedOn w:val="Normal"/>
    <w:semiHidden/>
    <w:rsid w:val="00BF30C0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BF30C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BF30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30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F30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BF30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F30C0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BF30C0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BF30C0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BF30C0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BF30C0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BF30C0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F30C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BF30C0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BF30C0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BF30C0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BF30C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F30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BF30C0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BF30C0"/>
    <w:rPr>
      <w:color w:val="808080"/>
    </w:rPr>
  </w:style>
  <w:style w:type="character" w:styleId="Hyperlink">
    <w:name w:val="Hyperlink"/>
    <w:rsid w:val="00BF30C0"/>
    <w:rPr>
      <w:color w:val="0000FF"/>
      <w:u w:val="single"/>
    </w:rPr>
  </w:style>
  <w:style w:type="character" w:styleId="FollowedHyperlink">
    <w:name w:val="FollowedHyperlink"/>
    <w:rsid w:val="00BF30C0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BF30C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BF30C0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F30C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F30C0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BF30C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75363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31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512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283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365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4931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8953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244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2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642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27132C158EC4A73B320E3003545E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F3769-97D0-4B67-946B-9386E88F237B}"/>
      </w:docPartPr>
      <w:docPartBody>
        <w:p w:rsidR="0039202E" w:rsidRDefault="0039202E" w:rsidP="0039202E">
          <w:pPr>
            <w:pStyle w:val="A27132C158EC4A73B320E3003545EAF4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475C6674BB494513A0C1C80E38763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1F9AF-044F-4D29-9AF2-C35E394A7122}"/>
      </w:docPartPr>
      <w:docPartBody>
        <w:p w:rsidR="0039202E" w:rsidRDefault="0039202E" w:rsidP="0039202E">
          <w:pPr>
            <w:pStyle w:val="475C6674BB494513A0C1C80E38763FBD"/>
          </w:pPr>
          <w:r w:rsidRPr="00831010">
            <w:rPr>
              <w:rStyle w:val="PlaceholderText"/>
            </w:rPr>
            <w:t>[Keywords]</w:t>
          </w:r>
        </w:p>
      </w:docPartBody>
    </w:docPart>
    <w:docPart>
      <w:docPartPr>
        <w:name w:val="7DC809A6BE484BF58005D45E7D62F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E30B-A64C-4283-A571-74E7ADD276B9}"/>
      </w:docPartPr>
      <w:docPartBody>
        <w:p w:rsidR="0039202E" w:rsidRDefault="0039202E" w:rsidP="0039202E">
          <w:pPr>
            <w:pStyle w:val="7DC809A6BE484BF58005D45E7D62F806"/>
          </w:pPr>
          <w:r w:rsidRPr="00831010">
            <w:rPr>
              <w:rStyle w:val="PlaceholderText"/>
            </w:rPr>
            <w:t>[Status]</w:t>
          </w:r>
        </w:p>
      </w:docPartBody>
    </w:docPart>
    <w:docPart>
      <w:docPartPr>
        <w:name w:val="32A878C4DF0C436DAD77586124457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6DD18-4411-4166-9548-C88127B7C54A}"/>
      </w:docPartPr>
      <w:docPartBody>
        <w:p w:rsidR="00A816CF" w:rsidRDefault="00A816CF" w:rsidP="00A816CF">
          <w:pPr>
            <w:pStyle w:val="32A878C4DF0C436DAD77586124457A1B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1824B7"/>
    <w:rsid w:val="001F61D2"/>
    <w:rsid w:val="0036454E"/>
    <w:rsid w:val="0039202E"/>
    <w:rsid w:val="00527991"/>
    <w:rsid w:val="00561E3D"/>
    <w:rsid w:val="005726F5"/>
    <w:rsid w:val="005C14B8"/>
    <w:rsid w:val="00610DD2"/>
    <w:rsid w:val="006548BE"/>
    <w:rsid w:val="00675D6A"/>
    <w:rsid w:val="00696DA8"/>
    <w:rsid w:val="00751AE5"/>
    <w:rsid w:val="00757F85"/>
    <w:rsid w:val="007F1DDE"/>
    <w:rsid w:val="00827148"/>
    <w:rsid w:val="008C7AF4"/>
    <w:rsid w:val="008D14CD"/>
    <w:rsid w:val="00941741"/>
    <w:rsid w:val="00A816CF"/>
    <w:rsid w:val="00B61624"/>
    <w:rsid w:val="00C96D61"/>
    <w:rsid w:val="00D03D50"/>
    <w:rsid w:val="00D331C1"/>
    <w:rsid w:val="00D655BD"/>
    <w:rsid w:val="00F6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816CF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A27132C158EC4A73B320E3003545EAF4">
    <w:name w:val="A27132C158EC4A73B320E3003545EAF4"/>
    <w:rsid w:val="0039202E"/>
  </w:style>
  <w:style w:type="paragraph" w:customStyle="1" w:styleId="475C6674BB494513A0C1C80E38763FBD">
    <w:name w:val="475C6674BB494513A0C1C80E38763FBD"/>
    <w:rsid w:val="0039202E"/>
  </w:style>
  <w:style w:type="paragraph" w:customStyle="1" w:styleId="7DC809A6BE484BF58005D45E7D62F806">
    <w:name w:val="7DC809A6BE484BF58005D45E7D62F806"/>
    <w:rsid w:val="0039202E"/>
  </w:style>
  <w:style w:type="paragraph" w:customStyle="1" w:styleId="32A878C4DF0C436DAD77586124457A1B">
    <w:name w:val="32A878C4DF0C436DAD77586124457A1B"/>
    <w:rsid w:val="00A816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85719-E4D6-4FEC-820E-C91E6F6AB9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989CF8-78D6-4798-B4CA-5AC7374B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15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PRACH design</vt:lpstr>
    </vt:vector>
  </TitlesOfParts>
  <Company>Intel</Company>
  <LinksUpToDate>false</LinksUpToDate>
  <CharactersWithSpaces>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PRACH preamble design</dc:title>
  <dc:subject>R1-1704714</dc:subject>
  <dc:creator>Lee, Daewon</dc:creator>
  <cp:keywords>5.1.1.4.1</cp:keywords>
  <dc:description>Spokane, USA, April 3-7, 2017</dc:description>
  <cp:lastModifiedBy>Intel</cp:lastModifiedBy>
  <cp:revision>4</cp:revision>
  <cp:lastPrinted>2011-11-09T22:49:00Z</cp:lastPrinted>
  <dcterms:created xsi:type="dcterms:W3CDTF">2017-06-17T04:22:00Z</dcterms:created>
  <dcterms:modified xsi:type="dcterms:W3CDTF">2017-06-17T04:38:00Z</dcterms:modified>
  <cp:category>RAN1 #88bis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2016-08-13 00:44:29Z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